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066D" w14:textId="77777777" w:rsidR="004A2461" w:rsidRPr="009B4A33" w:rsidRDefault="004A2461" w:rsidP="004A2461">
      <w:pPr>
        <w:pStyle w:val="1"/>
        <w:rPr>
          <w:sz w:val="40"/>
          <w:szCs w:val="40"/>
        </w:rPr>
      </w:pPr>
      <w:r w:rsidRPr="009B4A33">
        <w:t>Addendum 14: Maximum number of foreign workers employed to engage in intermediate skilled work in various industries</w:t>
      </w:r>
    </w:p>
    <w:p w14:paraId="39393739" w14:textId="77777777" w:rsidR="00FD7FB0" w:rsidRPr="009B4A33" w:rsidRDefault="00FD7FB0" w:rsidP="00C95807">
      <w:pPr>
        <w:spacing w:line="440" w:lineRule="exact"/>
        <w:ind w:left="1542" w:hanging="1542"/>
        <w:rPr>
          <w:rFonts w:ascii="Times New Roman" w:eastAsia="標楷體" w:hAnsi="Times New Roman" w:cs="Times New Roman"/>
          <w:bCs/>
          <w:sz w:val="28"/>
        </w:rPr>
      </w:pPr>
    </w:p>
    <w:tbl>
      <w:tblPr>
        <w:tblStyle w:val="aff"/>
        <w:tblW w:w="0" w:type="auto"/>
        <w:tblLayout w:type="fixed"/>
        <w:tblLook w:val="04A0" w:firstRow="1" w:lastRow="0" w:firstColumn="1" w:lastColumn="0" w:noHBand="0" w:noVBand="1"/>
      </w:tblPr>
      <w:tblGrid>
        <w:gridCol w:w="2576"/>
        <w:gridCol w:w="11169"/>
      </w:tblGrid>
      <w:tr w:rsidR="004A2461" w:rsidRPr="009B4A33" w14:paraId="7693C760" w14:textId="77777777" w:rsidTr="004A2461">
        <w:tc>
          <w:tcPr>
            <w:tcW w:w="2576" w:type="dxa"/>
            <w:vAlign w:val="center"/>
          </w:tcPr>
          <w:p w14:paraId="63086550" w14:textId="77777777" w:rsidR="004A2461" w:rsidRPr="009B4A33" w:rsidRDefault="004A2461" w:rsidP="00E04C8E">
            <w:pPr>
              <w:tabs>
                <w:tab w:val="left" w:pos="877"/>
              </w:tabs>
              <w:jc w:val="both"/>
              <w:rPr>
                <w:rFonts w:ascii="Times New Roman" w:eastAsia="標楷體" w:hAnsi="Times New Roman" w:cs="Times New Roman"/>
              </w:rPr>
            </w:pPr>
            <w:r w:rsidRPr="009B4A33">
              <w:rPr>
                <w:rFonts w:ascii="Times New Roman" w:eastAsia="標楷體" w:hAnsi="Times New Roman" w:cs="Times New Roman"/>
              </w:rPr>
              <w:t>Work category</w:t>
            </w:r>
          </w:p>
        </w:tc>
        <w:tc>
          <w:tcPr>
            <w:tcW w:w="11169" w:type="dxa"/>
            <w:vAlign w:val="center"/>
          </w:tcPr>
          <w:p w14:paraId="5423A592" w14:textId="77777777" w:rsidR="004A2461" w:rsidRPr="009B4A33" w:rsidRDefault="004A2461" w:rsidP="00E04C8E">
            <w:pPr>
              <w:jc w:val="both"/>
              <w:rPr>
                <w:rFonts w:ascii="Times New Roman" w:eastAsia="標楷體" w:hAnsi="Times New Roman" w:cs="Times New Roman"/>
              </w:rPr>
            </w:pPr>
            <w:r w:rsidRPr="009B4A33">
              <w:rPr>
                <w:rFonts w:ascii="Times New Roman" w:eastAsia="標楷體" w:hAnsi="Times New Roman" w:cs="Times New Roman"/>
              </w:rPr>
              <w:t>Allocation ratio, number of hired employees and total number of hired foreign workers</w:t>
            </w:r>
          </w:p>
        </w:tc>
      </w:tr>
      <w:tr w:rsidR="004A2461" w:rsidRPr="009B4A33" w14:paraId="4D2DD125" w14:textId="77777777" w:rsidTr="004A2461">
        <w:tc>
          <w:tcPr>
            <w:tcW w:w="2576" w:type="dxa"/>
            <w:vAlign w:val="center"/>
          </w:tcPr>
          <w:p w14:paraId="1E5498F3" w14:textId="77777777" w:rsidR="004A2461" w:rsidRPr="009B4A33" w:rsidRDefault="004A2461" w:rsidP="00E04C8E">
            <w:pPr>
              <w:ind w:left="480" w:hangingChars="200" w:hanging="480"/>
              <w:jc w:val="both"/>
              <w:rPr>
                <w:rFonts w:ascii="Times New Roman" w:eastAsia="標楷體" w:hAnsi="Times New Roman" w:cs="Times New Roman"/>
              </w:rPr>
            </w:pPr>
            <w:r w:rsidRPr="009B4A33">
              <w:rPr>
                <w:rFonts w:ascii="Times New Roman" w:eastAsia="標楷體" w:hAnsi="Times New Roman" w:cs="Times New Roman"/>
              </w:rPr>
              <w:t>1. Ocean fishing work</w:t>
            </w:r>
          </w:p>
        </w:tc>
        <w:tc>
          <w:tcPr>
            <w:tcW w:w="11169" w:type="dxa"/>
            <w:vAlign w:val="center"/>
          </w:tcPr>
          <w:p w14:paraId="2E7C6B7C" w14:textId="77777777" w:rsidR="008F6970" w:rsidRPr="009B4A33" w:rsidRDefault="004A2461" w:rsidP="00E71F7A">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 xml:space="preserve">(1) The total number of intermediate skilled foreign workers applied for by an employer to engage in ocean fishing work must not exceed 25 percent of the number of fishing crew members listed on the fishing license minus the minimum number of crew for ocean bound fishing vessels (if the number of crew on an ocean bound vessel is greater than the minimum compliment required the crew members should be listed). </w:t>
            </w:r>
          </w:p>
          <w:p w14:paraId="76343947" w14:textId="77777777" w:rsidR="008F6970" w:rsidRPr="009B4A33" w:rsidRDefault="004A2461" w:rsidP="00E71F7A">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(2) The total number of intermediate skilled foreign workers applied for by an employer to engage in caged aquaculture work, with employers allowed to employ one foreign worker per half hectare based on the aquaculture area listed on the fishing industry license or fishing business entry certificate.</w:t>
            </w:r>
          </w:p>
          <w:p w14:paraId="4C8652B3" w14:textId="77777777" w:rsidR="008F6970" w:rsidRPr="009B4A33" w:rsidRDefault="004A2461" w:rsidP="00E71F7A">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 xml:space="preserve">(3) </w:t>
            </w:r>
            <w:r w:rsidR="008F6970" w:rsidRPr="009B4A33">
              <w:rPr>
                <w:rFonts w:ascii="Times New Roman" w:eastAsia="標楷體" w:hAnsi="Times New Roman" w:cs="Times New Roman"/>
              </w:rPr>
              <w:t>When an employer applies to hire intermediate skilled workers in accordance with the provisions of the above subparagraph, a minimum of one worker must be hired.</w:t>
            </w:r>
          </w:p>
          <w:p w14:paraId="581F8B3F" w14:textId="77777777" w:rsidR="004A2461" w:rsidRPr="009B4A33" w:rsidRDefault="008F6970" w:rsidP="00E71F7A">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 xml:space="preserve">(4) When applying to employ intermediate skilled foreign workers in accordance with the provisions of </w:t>
            </w:r>
            <w:proofErr w:type="spellStart"/>
            <w:r w:rsidRPr="009B4A33">
              <w:rPr>
                <w:rFonts w:ascii="Times New Roman" w:eastAsia="標楷體" w:hAnsi="Times New Roman" w:cs="Times New Roman"/>
              </w:rPr>
              <w:t>Subparagrah</w:t>
            </w:r>
            <w:proofErr w:type="spellEnd"/>
            <w:r w:rsidRPr="009B4A33">
              <w:rPr>
                <w:rFonts w:ascii="Times New Roman" w:eastAsia="標楷體" w:hAnsi="Times New Roman" w:cs="Times New Roman"/>
              </w:rPr>
              <w:t xml:space="preserve"> 1 and Subparagraph 2, the total number of workers should include the number of workers impacted by the cancellation of foreign worker recruitment permits and employment permits, for reasons attributable to the employer, within the </w:t>
            </w:r>
            <w:proofErr w:type="gramStart"/>
            <w:r w:rsidRPr="009B4A33">
              <w:rPr>
                <w:rFonts w:ascii="Times New Roman" w:eastAsia="標楷體" w:hAnsi="Times New Roman" w:cs="Times New Roman"/>
              </w:rPr>
              <w:t>two year</w:t>
            </w:r>
            <w:proofErr w:type="gramEnd"/>
            <w:r w:rsidRPr="009B4A33">
              <w:rPr>
                <w:rFonts w:ascii="Times New Roman" w:eastAsia="標楷體" w:hAnsi="Times New Roman" w:cs="Times New Roman"/>
              </w:rPr>
              <w:t xml:space="preserve"> period prior to the application.</w:t>
            </w:r>
          </w:p>
        </w:tc>
      </w:tr>
      <w:tr w:rsidR="004A2461" w:rsidRPr="009B4A33" w14:paraId="4086B2D5" w14:textId="77777777" w:rsidTr="004A2461">
        <w:tc>
          <w:tcPr>
            <w:tcW w:w="2576" w:type="dxa"/>
            <w:vAlign w:val="center"/>
          </w:tcPr>
          <w:p w14:paraId="71BD4970" w14:textId="77777777" w:rsidR="004A2461" w:rsidRPr="009B4A33" w:rsidRDefault="004A2461" w:rsidP="00E04C8E">
            <w:pPr>
              <w:ind w:left="480" w:hangingChars="200" w:hanging="480"/>
              <w:jc w:val="both"/>
              <w:rPr>
                <w:rFonts w:ascii="Times New Roman" w:eastAsia="標楷體" w:hAnsi="Times New Roman" w:cs="Times New Roman"/>
              </w:rPr>
            </w:pPr>
            <w:r w:rsidRPr="009B4A33">
              <w:rPr>
                <w:rFonts w:ascii="Times New Roman" w:eastAsia="標楷體" w:hAnsi="Times New Roman" w:cs="Times New Roman"/>
              </w:rPr>
              <w:t>2. Manufacturing work</w:t>
            </w:r>
          </w:p>
        </w:tc>
        <w:tc>
          <w:tcPr>
            <w:tcW w:w="11169" w:type="dxa"/>
            <w:vAlign w:val="center"/>
          </w:tcPr>
          <w:p w14:paraId="05B73518" w14:textId="77777777" w:rsidR="004A2461" w:rsidRPr="009B4A33" w:rsidRDefault="004A2461" w:rsidP="00E04C8E">
            <w:pPr>
              <w:ind w:left="480" w:hangingChars="200" w:hanging="480"/>
              <w:jc w:val="both"/>
              <w:rPr>
                <w:rFonts w:ascii="Times New Roman" w:eastAsia="標楷體" w:hAnsi="Times New Roman" w:cs="Times New Roman"/>
              </w:rPr>
            </w:pPr>
            <w:r w:rsidRPr="009B4A33">
              <w:rPr>
                <w:rFonts w:ascii="Times New Roman" w:eastAsia="標楷體" w:hAnsi="Times New Roman" w:cs="Times New Roman"/>
              </w:rPr>
              <w:t>(1) Employer applications to employ workers cannot exceed the following</w:t>
            </w:r>
            <w:r w:rsidR="008F6970" w:rsidRPr="009B4A33">
              <w:rPr>
                <w:rFonts w:ascii="Times New Roman" w:eastAsia="標楷體" w:hAnsi="Times New Roman" w:cs="Times New Roman"/>
              </w:rPr>
              <w:t xml:space="preserve"> </w:t>
            </w:r>
            <w:r w:rsidRPr="009B4A33">
              <w:rPr>
                <w:rFonts w:ascii="Times New Roman" w:eastAsia="標楷體" w:hAnsi="Times New Roman" w:cs="Times New Roman"/>
              </w:rPr>
              <w:t>ratios:</w:t>
            </w:r>
          </w:p>
          <w:p w14:paraId="607C804E" w14:textId="77777777" w:rsidR="004A2461" w:rsidRPr="009B4A33"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1. For manufacturing firms in free trade port areas, the total number of</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foreign workers applied for shall not exceed 10 percent of the average</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number of employees per month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prior to the two</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months before the </w:t>
            </w:r>
            <w:r w:rsidR="00E71F7A">
              <w:rPr>
                <w:rFonts w:ascii="Times New Roman" w:eastAsia="標楷體" w:hAnsi="Times New Roman" w:cs="Times New Roman"/>
              </w:rPr>
              <w:t>employer makes the application.</w:t>
            </w:r>
          </w:p>
          <w:p w14:paraId="23531F15" w14:textId="77777777" w:rsidR="004A2461" w:rsidRPr="009B4A33"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2. For Type A+ industries detailed in Addendum 5, Article 24, the total</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number of foreign workers applied for shall not exceed 8.75 percent of the</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average number of employees per month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prior to</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the </w:t>
            </w:r>
            <w:r w:rsidRPr="009B4A33">
              <w:rPr>
                <w:rFonts w:ascii="Times New Roman" w:eastAsia="標楷體" w:hAnsi="Times New Roman" w:cs="Times New Roman"/>
              </w:rPr>
              <w:lastRenderedPageBreak/>
              <w:t>two months before the employer makes the application.</w:t>
            </w:r>
          </w:p>
          <w:p w14:paraId="46DC2DF0" w14:textId="77777777" w:rsidR="004A2461" w:rsidRPr="009B4A33"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3. For Type A industries detailed in Addendum 5, Article 24, the total</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number of foreign workers applied for shall not exceed 6.25 percent of the</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average number of employees per month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prior to</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the two months before the employer makes the application.</w:t>
            </w:r>
          </w:p>
          <w:p w14:paraId="07DB2AB4" w14:textId="77777777" w:rsidR="00E71F7A"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4. For Type B industries detailed in Addendum 5, Article 24, the total</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number of foreign workers applied for shall not exceed 5 percent of the</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average number of employees per month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prior to</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the two months before the employer makes the application.</w:t>
            </w:r>
            <w:r w:rsidR="00E71F7A">
              <w:rPr>
                <w:rFonts w:ascii="Times New Roman" w:eastAsia="標楷體" w:hAnsi="Times New Roman" w:cs="Times New Roman" w:hint="eastAsia"/>
              </w:rPr>
              <w:t xml:space="preserve"> </w:t>
            </w:r>
          </w:p>
          <w:p w14:paraId="7E01FF0C" w14:textId="77777777" w:rsidR="00E71F7A"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5. For Type C industries detailed in Addendum 5, Article 24, the total</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number of foreign workers applied for shall not exceed 3.75 percent of the</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average number of employees per month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prior to</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the two months before the employer makes the application.</w:t>
            </w:r>
          </w:p>
          <w:p w14:paraId="2DA27063" w14:textId="77777777" w:rsidR="004A2461" w:rsidRPr="009B4A33"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6. For Type D industries detailed in Addendum 5, Article 24, the total</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number of foreign workers applied for shall not exceed 2.5 percent of the</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average number of employees per month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prior to</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the two months before the employer makes the application.</w:t>
            </w:r>
          </w:p>
          <w:p w14:paraId="4BBE57B6" w14:textId="77777777" w:rsidR="004A2461" w:rsidRPr="009B4A33" w:rsidRDefault="004A2461" w:rsidP="00E71F7A">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(2) The confirmed total number of intermediate skilled foreign workers</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applied for by an employer must include the following and not exceed 50</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 xml:space="preserve">percent of the average number of employees per month in the </w:t>
            </w:r>
            <w:proofErr w:type="gramStart"/>
            <w:r w:rsidRPr="009B4A33">
              <w:rPr>
                <w:rFonts w:ascii="Times New Roman" w:eastAsia="標楷體" w:hAnsi="Times New Roman" w:cs="Times New Roman"/>
              </w:rPr>
              <w:t>one year</w:t>
            </w:r>
            <w:proofErr w:type="gramEnd"/>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period prior to the two months before the employer makes the</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application.:</w:t>
            </w:r>
          </w:p>
          <w:p w14:paraId="6037C179" w14:textId="77777777" w:rsidR="004A2461" w:rsidRPr="009B4A33" w:rsidRDefault="004A2461" w:rsidP="00E71F7A">
            <w:pPr>
              <w:ind w:left="240" w:hangingChars="100" w:hanging="240"/>
              <w:jc w:val="both"/>
              <w:rPr>
                <w:rFonts w:ascii="Times New Roman" w:eastAsia="標楷體" w:hAnsi="Times New Roman" w:cs="Times New Roman"/>
              </w:rPr>
            </w:pPr>
            <w:r w:rsidRPr="00E71F7A">
              <w:rPr>
                <w:rFonts w:ascii="Times New Roman" w:eastAsia="標楷體" w:hAnsi="Times New Roman" w:cs="Times New Roman"/>
              </w:rPr>
              <w:t>1. Foreign workers that are part of an application or already employed</w:t>
            </w:r>
            <w:r w:rsidR="00E71F7A" w:rsidRPr="00E71F7A">
              <w:rPr>
                <w:rFonts w:ascii="Times New Roman" w:eastAsia="標楷體" w:hAnsi="Times New Roman" w:cs="Times New Roman"/>
              </w:rPr>
              <w:t xml:space="preserve"> </w:t>
            </w:r>
            <w:r w:rsidRPr="00E71F7A">
              <w:rPr>
                <w:rFonts w:ascii="Times New Roman" w:eastAsia="標楷體" w:hAnsi="Times New Roman" w:cs="Times New Roman"/>
              </w:rPr>
              <w:t>pursuant to the provisions of Subparagraph 1, Paragraph 1, Article 46 of</w:t>
            </w:r>
            <w:r w:rsidR="00E71F7A" w:rsidRPr="00E71F7A">
              <w:rPr>
                <w:rFonts w:ascii="Times New Roman" w:eastAsia="標楷體" w:hAnsi="Times New Roman" w:cs="Times New Roman"/>
              </w:rPr>
              <w:t xml:space="preserve"> </w:t>
            </w:r>
            <w:r w:rsidRPr="00E71F7A">
              <w:rPr>
                <w:rFonts w:ascii="Times New Roman" w:eastAsia="標楷體" w:hAnsi="Times New Roman" w:cs="Times New Roman"/>
              </w:rPr>
              <w:t>the Act. However, after consultation and agreement between the Central</w:t>
            </w:r>
            <w:r w:rsidR="00E71F7A" w:rsidRPr="00E71F7A">
              <w:rPr>
                <w:rFonts w:ascii="Times New Roman" w:eastAsia="標楷體" w:hAnsi="Times New Roman" w:cs="Times New Roman"/>
              </w:rPr>
              <w:t xml:space="preserve"> </w:t>
            </w:r>
            <w:r w:rsidRPr="00E71F7A">
              <w:rPr>
                <w:rFonts w:ascii="Times New Roman" w:eastAsia="標楷體" w:hAnsi="Times New Roman" w:cs="Times New Roman"/>
              </w:rPr>
              <w:t>Competent Authority and central competent authority in charge of the</w:t>
            </w:r>
            <w:r w:rsidR="00E71F7A" w:rsidRPr="00E71F7A">
              <w:rPr>
                <w:rFonts w:ascii="Times New Roman" w:eastAsia="標楷體" w:hAnsi="Times New Roman" w:cs="Times New Roman"/>
              </w:rPr>
              <w:t xml:space="preserve"> </w:t>
            </w:r>
            <w:r w:rsidRPr="00E71F7A">
              <w:rPr>
                <w:rFonts w:ascii="Times New Roman" w:eastAsia="標楷體" w:hAnsi="Times New Roman" w:cs="Times New Roman"/>
              </w:rPr>
              <w:t>target business, these workers are not included when calcula</w:t>
            </w:r>
            <w:r w:rsidRPr="009B4A33">
              <w:rPr>
                <w:rFonts w:ascii="Times New Roman" w:eastAsia="標楷體" w:hAnsi="Times New Roman" w:cs="Times New Roman"/>
              </w:rPr>
              <w:t>ting the total</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number of foreign workers employed.</w:t>
            </w:r>
          </w:p>
          <w:p w14:paraId="56062F6C" w14:textId="77777777" w:rsidR="004A2461" w:rsidRPr="009B4A33"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2. Foreign workers that are part of part of an application or already</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employed pursuant to the provisions of Subparagraphs 10 and 11,</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Paragraph 1, Article 46 of the Act.</w:t>
            </w:r>
          </w:p>
          <w:p w14:paraId="465634BA" w14:textId="77777777" w:rsidR="004A2461" w:rsidRPr="009B4A33" w:rsidRDefault="004A2461" w:rsidP="00E71F7A">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3. Number of intermediate skilled foreign workers that are part of part of</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an application or already employed.</w:t>
            </w:r>
          </w:p>
          <w:p w14:paraId="74318C06" w14:textId="77777777" w:rsidR="004A2461" w:rsidRPr="009B4A33" w:rsidRDefault="004A2461" w:rsidP="00E71F7A">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lastRenderedPageBreak/>
              <w:t>(3) When an employer applies to hire intermediate skilled workers in</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accordance with the above two subparagraphs, a minimum of one worker</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must be hired.</w:t>
            </w:r>
          </w:p>
          <w:p w14:paraId="2BD5B4D2" w14:textId="77777777" w:rsidR="004A2461" w:rsidRPr="009B4A33" w:rsidRDefault="004A2461" w:rsidP="00E71F7A">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(4) The total number of intermediate skilled foreign workers for which</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employment applications are filed pursuant to Subparagraphs 1 and 2</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should include the number of workers impacted by the cancellation of</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foreign worker recruitment permits and employment permits, for reasons</w:t>
            </w:r>
            <w:r w:rsidR="00E71F7A">
              <w:rPr>
                <w:rFonts w:ascii="Times New Roman" w:eastAsia="標楷體" w:hAnsi="Times New Roman" w:cs="Times New Roman" w:hint="eastAsia"/>
              </w:rPr>
              <w:t xml:space="preserve"> </w:t>
            </w:r>
            <w:r w:rsidRPr="009B4A33">
              <w:rPr>
                <w:rFonts w:ascii="Times New Roman" w:eastAsia="標楷體" w:hAnsi="Times New Roman" w:cs="Times New Roman"/>
              </w:rPr>
              <w:t>attributable to the employer, in the two years preceding the application.</w:t>
            </w:r>
          </w:p>
        </w:tc>
      </w:tr>
      <w:tr w:rsidR="004A2461" w:rsidRPr="009B4A33" w14:paraId="10072C85" w14:textId="77777777" w:rsidTr="004A2461">
        <w:tc>
          <w:tcPr>
            <w:tcW w:w="2576" w:type="dxa"/>
            <w:vAlign w:val="center"/>
          </w:tcPr>
          <w:p w14:paraId="0A87675B" w14:textId="77777777" w:rsidR="004A2461" w:rsidRPr="009B4A33" w:rsidRDefault="004A2461" w:rsidP="00E04C8E">
            <w:pPr>
              <w:ind w:left="480" w:hangingChars="200" w:hanging="480"/>
              <w:jc w:val="both"/>
              <w:rPr>
                <w:rFonts w:ascii="Times New Roman" w:eastAsia="標楷體" w:hAnsi="Times New Roman" w:cs="Times New Roman"/>
              </w:rPr>
            </w:pPr>
            <w:r w:rsidRPr="009B4A33">
              <w:rPr>
                <w:rFonts w:ascii="Times New Roman" w:eastAsia="標楷體" w:hAnsi="Times New Roman" w:cs="Times New Roman"/>
              </w:rPr>
              <w:lastRenderedPageBreak/>
              <w:t>3. Construction work</w:t>
            </w:r>
          </w:p>
        </w:tc>
        <w:tc>
          <w:tcPr>
            <w:tcW w:w="11169" w:type="dxa"/>
            <w:vAlign w:val="center"/>
          </w:tcPr>
          <w:p w14:paraId="0794B699" w14:textId="77777777" w:rsidR="00E41963" w:rsidRPr="00F4156B" w:rsidRDefault="00E41963" w:rsidP="00F4156B">
            <w:pPr>
              <w:ind w:left="360" w:hangingChars="150" w:hanging="360"/>
              <w:jc w:val="both"/>
              <w:rPr>
                <w:rFonts w:ascii="Times New Roman" w:eastAsia="標楷體" w:hAnsi="Times New Roman" w:cs="Times New Roman"/>
              </w:rPr>
            </w:pPr>
            <w:r w:rsidRPr="00F4156B">
              <w:rPr>
                <w:rFonts w:ascii="Times New Roman" w:eastAsia="標楷體" w:hAnsi="Times New Roman" w:cs="Times New Roman"/>
              </w:rPr>
              <w:t>(1) When an employer hires intermediate skilled foreign workers to engage in work detailed in Article 42 and Article 43:</w:t>
            </w:r>
          </w:p>
          <w:p w14:paraId="6F2DC952" w14:textId="77777777" w:rsidR="00E41963" w:rsidRPr="00F4156B" w:rsidRDefault="00E41963" w:rsidP="00F4156B">
            <w:pPr>
              <w:pStyle w:val="af0"/>
              <w:numPr>
                <w:ilvl w:val="0"/>
                <w:numId w:val="9"/>
              </w:numPr>
              <w:suppressAutoHyphens w:val="0"/>
              <w:autoSpaceDN/>
              <w:ind w:left="240" w:hangingChars="100" w:hanging="240"/>
              <w:jc w:val="both"/>
              <w:textAlignment w:val="auto"/>
            </w:pPr>
            <w:r w:rsidRPr="00F4156B">
              <w:rPr>
                <w:rFonts w:eastAsia="標楷體"/>
              </w:rPr>
              <w:t xml:space="preserve">The total number of intermediate skilled foreign workers applied for by an employer to engage in construction work cannot exceed 5 percent </w:t>
            </w:r>
            <w:proofErr w:type="spellStart"/>
            <w:r w:rsidRPr="00F4156B">
              <w:rPr>
                <w:rFonts w:eastAsia="標楷體"/>
              </w:rPr>
              <w:t>of</w:t>
            </w:r>
            <w:r w:rsidRPr="00F4156B">
              <w:t>the</w:t>
            </w:r>
            <w:proofErr w:type="spellEnd"/>
            <w:r w:rsidRPr="00F4156B">
              <w:t xml:space="preserve"> number calculated based on the Project Finance Methodology and Demand Model. However, when public works projects face the </w:t>
            </w:r>
            <w:proofErr w:type="spellStart"/>
            <w:r w:rsidRPr="00F4156B">
              <w:t>followingsituations</w:t>
            </w:r>
            <w:proofErr w:type="spellEnd"/>
            <w:r w:rsidRPr="00F4156B">
              <w:t xml:space="preserve"> calculations should be made separately for each regulation:</w:t>
            </w:r>
          </w:p>
          <w:p w14:paraId="4A914267" w14:textId="77777777" w:rsidR="00E41963" w:rsidRPr="00F4156B" w:rsidRDefault="00E41963" w:rsidP="00F4156B">
            <w:pPr>
              <w:ind w:leftChars="100" w:left="600" w:hangingChars="150" w:hanging="360"/>
              <w:jc w:val="both"/>
              <w:rPr>
                <w:rFonts w:ascii="Times New Roman" w:eastAsia="標楷體" w:hAnsi="Times New Roman" w:cs="Times New Roman"/>
              </w:rPr>
            </w:pPr>
            <w:r w:rsidRPr="00F4156B">
              <w:rPr>
                <w:rFonts w:ascii="Times New Roman" w:eastAsia="標楷體" w:hAnsi="Times New Roman" w:cs="Times New Roman"/>
              </w:rPr>
              <w:t>(1) When a total score of 80 or more is achieved based on a calculation using the grading indicator and formula detailed in Addendum 9, Article44, with 25 percent of the allocation ratio for foreign workers calculated by multiplying the total score by 4/1000.</w:t>
            </w:r>
          </w:p>
          <w:p w14:paraId="41AD4DBF" w14:textId="77777777" w:rsidR="00E41963" w:rsidRPr="00F4156B" w:rsidRDefault="00E41963" w:rsidP="00F4156B">
            <w:pPr>
              <w:ind w:leftChars="100" w:left="600" w:hangingChars="150" w:hanging="360"/>
              <w:jc w:val="both"/>
              <w:rPr>
                <w:rFonts w:ascii="Times New Roman" w:eastAsia="標楷體" w:hAnsi="Times New Roman" w:cs="Times New Roman"/>
              </w:rPr>
            </w:pPr>
            <w:r w:rsidRPr="00F4156B">
              <w:rPr>
                <w:rFonts w:ascii="Times New Roman" w:eastAsia="標楷體" w:hAnsi="Times New Roman" w:cs="Times New Roman"/>
              </w:rPr>
              <w:t>(2) When the ratio is 25 percent of the ratio for which the central competent authority sought authorization from the Executive Yuan.</w:t>
            </w:r>
          </w:p>
          <w:p w14:paraId="308C7A8B" w14:textId="77777777" w:rsidR="00E41963" w:rsidRPr="00F4156B" w:rsidRDefault="00E41963" w:rsidP="00F4156B">
            <w:pPr>
              <w:pStyle w:val="af0"/>
              <w:numPr>
                <w:ilvl w:val="0"/>
                <w:numId w:val="9"/>
              </w:numPr>
              <w:suppressAutoHyphens w:val="0"/>
              <w:autoSpaceDN/>
              <w:ind w:left="240" w:hangingChars="100" w:hanging="240"/>
              <w:jc w:val="both"/>
              <w:textAlignment w:val="auto"/>
              <w:rPr>
                <w:rFonts w:eastAsia="標楷體"/>
              </w:rPr>
            </w:pPr>
            <w:r w:rsidRPr="00F4156B">
              <w:rPr>
                <w:rFonts w:eastAsia="標楷體"/>
              </w:rPr>
              <w:t>The confirmed total number of intermediate skilled foreign workers applied for by an employer to engage in construction work must include the following and not exceed 50 percent of the number calculated based on the Project Finance Methodology and Demand Model. However, this does not apply when the</w:t>
            </w:r>
            <w:r w:rsidR="00F4156B" w:rsidRPr="00F4156B">
              <w:rPr>
                <w:rFonts w:eastAsia="標楷體" w:hint="eastAsia"/>
              </w:rPr>
              <w:t xml:space="preserve"> </w:t>
            </w:r>
            <w:r w:rsidRPr="00F4156B">
              <w:rPr>
                <w:rFonts w:eastAsia="標楷體"/>
              </w:rPr>
              <w:t>Executive Yuan approves an increase in the foreign worker ratio.</w:t>
            </w:r>
          </w:p>
          <w:p w14:paraId="1845FE64" w14:textId="77777777" w:rsidR="00E41963" w:rsidRPr="00F4156B" w:rsidRDefault="00E41963" w:rsidP="00F4156B">
            <w:pPr>
              <w:ind w:leftChars="100" w:left="600" w:hangingChars="150" w:hanging="360"/>
              <w:jc w:val="both"/>
              <w:rPr>
                <w:rFonts w:ascii="Times New Roman" w:eastAsia="標楷體" w:hAnsi="Times New Roman" w:cs="Times New Roman"/>
              </w:rPr>
            </w:pPr>
            <w:r w:rsidRPr="00F4156B">
              <w:rPr>
                <w:rFonts w:ascii="Times New Roman" w:eastAsia="標楷體" w:hAnsi="Times New Roman" w:cs="Times New Roman"/>
              </w:rPr>
              <w:t xml:space="preserve">(1) Foreign workers that are part of an application or already employed pursuant to the provisions of </w:t>
            </w:r>
            <w:r w:rsidRPr="00F4156B">
              <w:rPr>
                <w:rFonts w:ascii="Times New Roman" w:eastAsia="標楷體" w:hAnsi="Times New Roman" w:cs="Times New Roman"/>
              </w:rPr>
              <w:lastRenderedPageBreak/>
              <w:t xml:space="preserve">Subparagraph 1, Paragraph 1, Article 46 of the Act. However, after consultation and agreement between the Central Competent Authority and central competent authority in charge of </w:t>
            </w:r>
            <w:proofErr w:type="spellStart"/>
            <w:r w:rsidRPr="00F4156B">
              <w:rPr>
                <w:rFonts w:ascii="Times New Roman" w:eastAsia="標楷體" w:hAnsi="Times New Roman" w:cs="Times New Roman"/>
              </w:rPr>
              <w:t>thetarget</w:t>
            </w:r>
            <w:proofErr w:type="spellEnd"/>
            <w:r w:rsidRPr="00F4156B">
              <w:rPr>
                <w:rFonts w:ascii="Times New Roman" w:eastAsia="標楷體" w:hAnsi="Times New Roman" w:cs="Times New Roman"/>
              </w:rPr>
              <w:t xml:space="preserve"> business, these workers are not included when calculating the total number of foreign workers employed.</w:t>
            </w:r>
          </w:p>
          <w:p w14:paraId="503CF847" w14:textId="77777777" w:rsidR="00E41963" w:rsidRPr="00F4156B" w:rsidRDefault="00E41963" w:rsidP="00F4156B">
            <w:pPr>
              <w:ind w:leftChars="100" w:left="600" w:hangingChars="150" w:hanging="360"/>
              <w:jc w:val="both"/>
              <w:rPr>
                <w:rFonts w:ascii="Times New Roman" w:eastAsia="標楷體" w:hAnsi="Times New Roman" w:cs="Times New Roman"/>
              </w:rPr>
            </w:pPr>
            <w:r w:rsidRPr="00F4156B">
              <w:rPr>
                <w:rFonts w:ascii="Times New Roman" w:eastAsia="標楷體" w:hAnsi="Times New Roman" w:cs="Times New Roman"/>
              </w:rPr>
              <w:t>(2) Foreign workers that are part of an application or already employed pursuant to the provisions of Subparagraphs 10 and 11, Paragraph 1, Article 46 of the Act.</w:t>
            </w:r>
          </w:p>
          <w:p w14:paraId="4E0D8D3D" w14:textId="77777777" w:rsidR="00E41963" w:rsidRPr="00F4156B" w:rsidRDefault="00E41963" w:rsidP="00F4156B">
            <w:pPr>
              <w:ind w:leftChars="100" w:left="600" w:hangingChars="150" w:hanging="360"/>
              <w:jc w:val="both"/>
              <w:rPr>
                <w:rFonts w:ascii="Times New Roman" w:eastAsia="標楷體" w:hAnsi="Times New Roman" w:cs="Times New Roman"/>
              </w:rPr>
            </w:pPr>
            <w:r w:rsidRPr="00F4156B">
              <w:rPr>
                <w:rFonts w:ascii="Times New Roman" w:eastAsia="標楷體" w:hAnsi="Times New Roman" w:cs="Times New Roman"/>
              </w:rPr>
              <w:t>(3) Number of intermediate skilled foreign workers that are part of an application or already employed.</w:t>
            </w:r>
            <w:bookmarkStart w:id="0" w:name="_Hlk151844546"/>
          </w:p>
          <w:p w14:paraId="78F04801" w14:textId="77777777" w:rsidR="00E41963" w:rsidRPr="00F4156B" w:rsidRDefault="00E41963" w:rsidP="00F4156B">
            <w:pPr>
              <w:ind w:left="360" w:hangingChars="150" w:hanging="360"/>
              <w:jc w:val="both"/>
              <w:rPr>
                <w:rFonts w:ascii="Times New Roman" w:eastAsia="標楷體" w:hAnsi="Times New Roman" w:cs="Times New Roman"/>
                <w:u w:val="single"/>
              </w:rPr>
            </w:pPr>
            <w:r w:rsidRPr="00F4156B">
              <w:rPr>
                <w:rFonts w:ascii="Times New Roman" w:eastAsia="標楷體" w:hAnsi="Times New Roman" w:cs="Times New Roman"/>
                <w:u w:val="single"/>
              </w:rPr>
              <w:t>(</w:t>
            </w:r>
            <w:r w:rsidRPr="00F4156B">
              <w:rPr>
                <w:rFonts w:ascii="Times New Roman" w:eastAsia="標楷體" w:hAnsi="Times New Roman" w:cs="Times New Roman"/>
              </w:rPr>
              <w:t>2) Employers who apply to hire intermediate skilled foreign workers to engage in work detailed in Article 47-1:</w:t>
            </w:r>
          </w:p>
          <w:p w14:paraId="35074F51" w14:textId="77777777" w:rsidR="00E41963" w:rsidRPr="00F4156B" w:rsidRDefault="00E41963" w:rsidP="00F4156B">
            <w:pPr>
              <w:ind w:left="240" w:hangingChars="100" w:hanging="240"/>
              <w:jc w:val="both"/>
              <w:rPr>
                <w:rFonts w:ascii="Times New Roman" w:eastAsia="標楷體" w:hAnsi="Times New Roman" w:cs="Times New Roman"/>
              </w:rPr>
            </w:pPr>
            <w:r w:rsidRPr="00F4156B">
              <w:rPr>
                <w:rFonts w:ascii="Times New Roman" w:eastAsia="標楷體" w:hAnsi="Times New Roman" w:cs="Times New Roman"/>
                <w:u w:val="single"/>
              </w:rPr>
              <w:t>1.</w:t>
            </w:r>
            <w:r w:rsidRPr="00F4156B">
              <w:rPr>
                <w:rFonts w:ascii="Times New Roman" w:eastAsia="標楷體" w:hAnsi="Times New Roman" w:cs="Times New Roman"/>
              </w:rPr>
              <w:t xml:space="preserve">When an employer applies to hire intermediate skilled foreign workers, the total number must not exceed 7.5 percent of the average number of hired employees with labor insurance in the year prior to the two months before the employer makes the application. </w:t>
            </w:r>
          </w:p>
          <w:p w14:paraId="747AA120" w14:textId="77777777" w:rsidR="00E41963" w:rsidRPr="00F4156B" w:rsidRDefault="00E41963" w:rsidP="00F4156B">
            <w:pPr>
              <w:ind w:left="240" w:hangingChars="100" w:hanging="240"/>
              <w:jc w:val="both"/>
              <w:rPr>
                <w:rFonts w:ascii="Times New Roman" w:eastAsia="標楷體" w:hAnsi="Times New Roman" w:cs="Times New Roman"/>
              </w:rPr>
            </w:pPr>
            <w:r w:rsidRPr="00F4156B">
              <w:rPr>
                <w:rFonts w:ascii="Times New Roman" w:eastAsia="標楷體" w:hAnsi="Times New Roman" w:cs="Times New Roman"/>
                <w:u w:val="single"/>
              </w:rPr>
              <w:t>2.</w:t>
            </w:r>
            <w:r w:rsidRPr="00F4156B">
              <w:rPr>
                <w:rFonts w:ascii="Times New Roman" w:eastAsia="標楷體" w:hAnsi="Times New Roman" w:cs="Times New Roman"/>
              </w:rPr>
              <w:t xml:space="preserve">When an employer applies to hire intermediate skilled foreign workers, the total number, after including the following, must not exceed 50 percent of the average number of hired employees in the year prior to the two months before the employer makes the application. </w:t>
            </w:r>
          </w:p>
          <w:p w14:paraId="1F844C80" w14:textId="77777777" w:rsidR="00E41963" w:rsidRPr="00F4156B" w:rsidRDefault="00E41963" w:rsidP="00F4156B">
            <w:pPr>
              <w:ind w:leftChars="100" w:left="600" w:hangingChars="150" w:hanging="360"/>
              <w:jc w:val="both"/>
              <w:rPr>
                <w:rFonts w:ascii="Times New Roman" w:eastAsia="標楷體" w:hAnsi="Times New Roman" w:cs="Times New Roman"/>
              </w:rPr>
            </w:pPr>
            <w:r w:rsidRPr="00F4156B">
              <w:rPr>
                <w:rFonts w:ascii="Times New Roman" w:eastAsia="標楷體" w:hAnsi="Times New Roman" w:cs="Times New Roman"/>
                <w:bCs/>
              </w:rPr>
              <w:t>(1) Number of foreign workers for whom employment applications are filed or who are already employed pursuant</w:t>
            </w:r>
            <w:r w:rsidRPr="00F4156B">
              <w:rPr>
                <w:rFonts w:ascii="Times New Roman" w:eastAsia="標楷體" w:hAnsi="Times New Roman" w:cs="Times New Roman"/>
              </w:rPr>
              <w:t xml:space="preserve"> to the provisions of Subparagraph 1, Paragraph 1, Article 46 of the Act. However, these can be omitted from the calculation of total foreign workers when the Central Competent Authority consults with the central competent authority for the target business and agreement is reached. </w:t>
            </w:r>
          </w:p>
          <w:p w14:paraId="3177985A" w14:textId="77777777" w:rsidR="00E41963" w:rsidRPr="00F4156B" w:rsidRDefault="00E41963" w:rsidP="00F4156B">
            <w:pPr>
              <w:ind w:leftChars="100" w:left="600" w:hangingChars="150" w:hanging="360"/>
              <w:jc w:val="both"/>
              <w:rPr>
                <w:rFonts w:ascii="Times New Roman" w:eastAsia="標楷體" w:hAnsi="Times New Roman" w:cs="Times New Roman"/>
              </w:rPr>
            </w:pPr>
            <w:r w:rsidRPr="00F4156B">
              <w:rPr>
                <w:rFonts w:ascii="Times New Roman" w:eastAsia="標楷體" w:hAnsi="Times New Roman" w:cs="Times New Roman"/>
              </w:rPr>
              <w:t>(2) Number of foreign workers for whom employment applications are filed or who are already employed pursuant to the provisions of Subparagraph 10 and Subparagraph 11, Paragraph 1, Article 46 of the Act</w:t>
            </w:r>
          </w:p>
          <w:p w14:paraId="541C83F8" w14:textId="77777777" w:rsidR="00E41963" w:rsidRPr="00F4156B" w:rsidRDefault="00E41963" w:rsidP="00F4156B">
            <w:pPr>
              <w:ind w:leftChars="100" w:left="600" w:hangingChars="150" w:hanging="360"/>
              <w:jc w:val="both"/>
              <w:rPr>
                <w:rFonts w:ascii="Times New Roman" w:eastAsia="標楷體" w:hAnsi="Times New Roman" w:cs="Times New Roman"/>
                <w:bCs/>
              </w:rPr>
            </w:pPr>
            <w:r w:rsidRPr="00F4156B">
              <w:rPr>
                <w:rFonts w:ascii="Times New Roman" w:eastAsia="標楷體" w:hAnsi="Times New Roman" w:cs="Times New Roman"/>
              </w:rPr>
              <w:t>(3) Number o</w:t>
            </w:r>
            <w:r w:rsidRPr="00F4156B">
              <w:rPr>
                <w:rFonts w:ascii="Times New Roman" w:eastAsia="標楷體" w:hAnsi="Times New Roman" w:cs="Times New Roman"/>
                <w:bCs/>
              </w:rPr>
              <w:t>f intermediate skilled foreign workers for whom employment applications are filed or who are already employed.</w:t>
            </w:r>
          </w:p>
          <w:p w14:paraId="64FFA1AD" w14:textId="77777777" w:rsidR="00E41963" w:rsidRPr="00F4156B" w:rsidRDefault="00E41963" w:rsidP="00F4156B">
            <w:pPr>
              <w:ind w:left="240" w:hangingChars="100" w:hanging="240"/>
              <w:jc w:val="both"/>
              <w:rPr>
                <w:rFonts w:ascii="Times New Roman" w:eastAsia="標楷體" w:hAnsi="Times New Roman" w:cs="Times New Roman"/>
                <w:bCs/>
              </w:rPr>
            </w:pPr>
            <w:r w:rsidRPr="00F4156B">
              <w:rPr>
                <w:rFonts w:ascii="Times New Roman" w:eastAsia="標楷體" w:hAnsi="Times New Roman" w:cs="Times New Roman"/>
                <w:bCs/>
              </w:rPr>
              <w:t xml:space="preserve">3. Calculations of the total number of foreign workers detailed in the above two items do not include the number of workers applied for pursuant to the provisions of Item 5-1, Subparagraph 3, Article 6, Article 42 and Article </w:t>
            </w:r>
            <w:r w:rsidRPr="00F4156B">
              <w:rPr>
                <w:rFonts w:ascii="Times New Roman" w:eastAsia="標楷體" w:hAnsi="Times New Roman" w:cs="Times New Roman"/>
                <w:bCs/>
              </w:rPr>
              <w:lastRenderedPageBreak/>
              <w:t xml:space="preserve">43. </w:t>
            </w:r>
          </w:p>
          <w:bookmarkEnd w:id="0"/>
          <w:p w14:paraId="3DEA48DB" w14:textId="77777777" w:rsidR="00E41963" w:rsidRPr="00F4156B" w:rsidRDefault="00E41963" w:rsidP="00F4156B">
            <w:pPr>
              <w:ind w:left="360" w:hangingChars="150" w:hanging="360"/>
              <w:jc w:val="both"/>
              <w:rPr>
                <w:rFonts w:ascii="Times New Roman" w:eastAsia="標楷體" w:hAnsi="Times New Roman" w:cs="Times New Roman"/>
              </w:rPr>
            </w:pPr>
            <w:r w:rsidRPr="00F4156B">
              <w:rPr>
                <w:rFonts w:ascii="Times New Roman" w:eastAsia="標楷體" w:hAnsi="Times New Roman" w:cs="Times New Roman"/>
              </w:rPr>
              <w:t>(3) When an employer applies to hire intermediate skilled workers in accordance with the above two subparagraphs, a minimum of one worker must be hired.</w:t>
            </w:r>
          </w:p>
          <w:p w14:paraId="5FF9DFAF" w14:textId="77777777" w:rsidR="004A2461" w:rsidRPr="00F4156B" w:rsidRDefault="00E41963" w:rsidP="00F4156B">
            <w:pPr>
              <w:ind w:left="360" w:hangingChars="150" w:hanging="360"/>
              <w:jc w:val="both"/>
              <w:rPr>
                <w:rFonts w:ascii="Times New Roman" w:eastAsia="標楷體" w:hAnsi="Times New Roman" w:cs="Times New Roman"/>
              </w:rPr>
            </w:pPr>
            <w:r w:rsidRPr="00F4156B">
              <w:rPr>
                <w:rFonts w:ascii="Times New Roman" w:eastAsia="標楷體" w:hAnsi="Times New Roman" w:cs="Times New Roman"/>
              </w:rPr>
              <w:t>(4) The total number of intermediate skilled foreign workers for which employment applications are filed pursuant to Subparagraphs 1 and 2 should include the number of workers impacted by the cancellation of foreign worker recruitment permits and employment permits, for reasons attributable to the employer, in the two years preceding the application</w:t>
            </w:r>
            <w:r w:rsidR="00F4156B">
              <w:rPr>
                <w:rFonts w:ascii="Times New Roman" w:eastAsia="標楷體" w:hAnsi="Times New Roman" w:cs="Times New Roman" w:hint="eastAsia"/>
              </w:rPr>
              <w:t>.</w:t>
            </w:r>
          </w:p>
        </w:tc>
      </w:tr>
      <w:tr w:rsidR="004A2461" w:rsidRPr="009B4A33" w14:paraId="530B3912" w14:textId="77777777" w:rsidTr="004A2461">
        <w:tc>
          <w:tcPr>
            <w:tcW w:w="2576" w:type="dxa"/>
            <w:vAlign w:val="center"/>
          </w:tcPr>
          <w:p w14:paraId="7E43AC06" w14:textId="77777777" w:rsidR="004A2461" w:rsidRPr="009B4A33" w:rsidRDefault="004A2461" w:rsidP="00E04C8E">
            <w:pPr>
              <w:ind w:left="480" w:hangingChars="200" w:hanging="480"/>
              <w:jc w:val="both"/>
              <w:rPr>
                <w:rFonts w:ascii="Times New Roman" w:eastAsia="標楷體" w:hAnsi="Times New Roman" w:cs="Times New Roman"/>
              </w:rPr>
            </w:pPr>
            <w:r w:rsidRPr="009B4A33">
              <w:rPr>
                <w:rFonts w:ascii="Times New Roman" w:eastAsia="標楷體" w:hAnsi="Times New Roman" w:cs="Times New Roman"/>
              </w:rPr>
              <w:lastRenderedPageBreak/>
              <w:t>4. Slaughterhouse work</w:t>
            </w:r>
          </w:p>
        </w:tc>
        <w:tc>
          <w:tcPr>
            <w:tcW w:w="11169" w:type="dxa"/>
            <w:vAlign w:val="center"/>
          </w:tcPr>
          <w:p w14:paraId="052B6DDA" w14:textId="77777777" w:rsidR="00B523ED" w:rsidRDefault="004A2461" w:rsidP="00B523ED">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 xml:space="preserve">(1) The total number of intermediate skilled foreign workers employer apply to hire cannot exceed 6.25% of the average number of hired employees participating in labor insurance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before the two months prior to the month in whic</w:t>
            </w:r>
            <w:r w:rsidR="00B523ED">
              <w:rPr>
                <w:rFonts w:ascii="Times New Roman" w:eastAsia="標楷體" w:hAnsi="Times New Roman" w:cs="Times New Roman"/>
              </w:rPr>
              <w:t>h the application is submitted.</w:t>
            </w:r>
          </w:p>
          <w:p w14:paraId="6E21E77C" w14:textId="77777777" w:rsidR="00B523ED" w:rsidRDefault="004A2461" w:rsidP="00B523ED">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 xml:space="preserve">(2) The determination as to the total number of intermediate skilled foreign workers an employer can apply to hire includes the following and cannot exceed 50% of the average number of employees in the </w:t>
            </w:r>
            <w:proofErr w:type="gramStart"/>
            <w:r w:rsidRPr="009B4A33">
              <w:rPr>
                <w:rFonts w:ascii="Times New Roman" w:eastAsia="標楷體" w:hAnsi="Times New Roman" w:cs="Times New Roman"/>
              </w:rPr>
              <w:t>one year</w:t>
            </w:r>
            <w:proofErr w:type="gramEnd"/>
            <w:r w:rsidRPr="009B4A33">
              <w:rPr>
                <w:rFonts w:ascii="Times New Roman" w:eastAsia="標楷體" w:hAnsi="Times New Roman" w:cs="Times New Roman"/>
              </w:rPr>
              <w:t xml:space="preserve"> period before the two months prior to the month in whic</w:t>
            </w:r>
            <w:r w:rsidR="00B523ED">
              <w:rPr>
                <w:rFonts w:ascii="Times New Roman" w:eastAsia="標楷體" w:hAnsi="Times New Roman" w:cs="Times New Roman"/>
              </w:rPr>
              <w:t>h the application is submitted:</w:t>
            </w:r>
          </w:p>
          <w:p w14:paraId="25BA6F18" w14:textId="77777777" w:rsidR="00B523ED" w:rsidRDefault="004A2461" w:rsidP="00B523ED">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1. Foreign workers an employer applies to hire or has already hired pursuant to the provisions of Subparagraph 1, Paragraph 1, Article 46 of the Act. However, after consultation and agreement between the Central Competent Authority and central competent authority in charge of the target business, these workers are not included when calculating the total numb</w:t>
            </w:r>
            <w:r w:rsidR="00B523ED">
              <w:rPr>
                <w:rFonts w:ascii="Times New Roman" w:eastAsia="標楷體" w:hAnsi="Times New Roman" w:cs="Times New Roman"/>
              </w:rPr>
              <w:t>er of foreign workers employed.</w:t>
            </w:r>
          </w:p>
          <w:p w14:paraId="7C44A6AF" w14:textId="77777777" w:rsidR="00B523ED" w:rsidRDefault="004A2461" w:rsidP="00B523ED">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 xml:space="preserve">2. Foreign workers detailed in the provisions of Subparagraph 10 and 11, </w:t>
            </w:r>
            <w:proofErr w:type="spellStart"/>
            <w:r w:rsidRPr="009B4A33">
              <w:rPr>
                <w:rFonts w:ascii="Times New Roman" w:eastAsia="標楷體" w:hAnsi="Times New Roman" w:cs="Times New Roman"/>
              </w:rPr>
              <w:t>Paragrph</w:t>
            </w:r>
            <w:proofErr w:type="spellEnd"/>
            <w:r w:rsidRPr="009B4A33">
              <w:rPr>
                <w:rFonts w:ascii="Times New Roman" w:eastAsia="標楷體" w:hAnsi="Times New Roman" w:cs="Times New Roman"/>
              </w:rPr>
              <w:t xml:space="preserve"> 1, Article 46 of the Act an employer applie</w:t>
            </w:r>
            <w:r w:rsidR="00B523ED">
              <w:rPr>
                <w:rFonts w:ascii="Times New Roman" w:eastAsia="標楷體" w:hAnsi="Times New Roman" w:cs="Times New Roman"/>
              </w:rPr>
              <w:t>s to hire or has already hired.</w:t>
            </w:r>
          </w:p>
          <w:p w14:paraId="70BB85E7" w14:textId="77777777" w:rsidR="00B523ED" w:rsidRDefault="004A2461" w:rsidP="00B523ED">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t xml:space="preserve">3. Intermediate skilled foreign workers an employer applies to hire or has already hired. </w:t>
            </w:r>
          </w:p>
          <w:p w14:paraId="650CD259" w14:textId="77777777" w:rsidR="00B523ED" w:rsidRDefault="004A2461" w:rsidP="00B523ED">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 xml:space="preserve">(3) When an employer applies to hire </w:t>
            </w:r>
            <w:proofErr w:type="spellStart"/>
            <w:r w:rsidRPr="009B4A33">
              <w:rPr>
                <w:rFonts w:ascii="Times New Roman" w:eastAsia="標楷體" w:hAnsi="Times New Roman" w:cs="Times New Roman"/>
              </w:rPr>
              <w:t>interemediate</w:t>
            </w:r>
            <w:proofErr w:type="spellEnd"/>
            <w:r w:rsidRPr="009B4A33">
              <w:rPr>
                <w:rFonts w:ascii="Times New Roman" w:eastAsia="標楷體" w:hAnsi="Times New Roman" w:cs="Times New Roman"/>
              </w:rPr>
              <w:t xml:space="preserve"> skilled foreign workers in accordance with the provisions of the above two subparagraphs, a minimum of one person must be hired. </w:t>
            </w:r>
          </w:p>
          <w:p w14:paraId="37EE7BAC" w14:textId="77777777" w:rsidR="004A2461" w:rsidRPr="009B4A33" w:rsidRDefault="004A2461" w:rsidP="00B523ED">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lastRenderedPageBreak/>
              <w:t xml:space="preserve">(4) The determination as to the total number of intermediate skilled foreign workers an employer can apply to hire in accordance with the </w:t>
            </w:r>
            <w:proofErr w:type="spellStart"/>
            <w:r w:rsidRPr="009B4A33">
              <w:rPr>
                <w:rFonts w:ascii="Times New Roman" w:eastAsia="標楷體" w:hAnsi="Times New Roman" w:cs="Times New Roman"/>
              </w:rPr>
              <w:t>provisons</w:t>
            </w:r>
            <w:proofErr w:type="spellEnd"/>
            <w:r w:rsidRPr="009B4A33">
              <w:rPr>
                <w:rFonts w:ascii="Times New Roman" w:eastAsia="標楷體" w:hAnsi="Times New Roman" w:cs="Times New Roman"/>
              </w:rPr>
              <w:t xml:space="preserve"> of Subparagraphs 1 and 2 should include the number on revoked foreign worker recruitment permits and employment permits for reasons attributable to the employer recorded in the two years prior to the submission of the application.</w:t>
            </w:r>
          </w:p>
        </w:tc>
      </w:tr>
      <w:tr w:rsidR="004A2461" w:rsidRPr="009B4A33" w14:paraId="0BDBB9A3" w14:textId="77777777" w:rsidTr="004A2461">
        <w:tc>
          <w:tcPr>
            <w:tcW w:w="2576" w:type="dxa"/>
            <w:vAlign w:val="center"/>
          </w:tcPr>
          <w:p w14:paraId="70993B3B" w14:textId="77777777" w:rsidR="004A2461" w:rsidRPr="009B4A33" w:rsidRDefault="004A2461" w:rsidP="00AE791B">
            <w:pPr>
              <w:ind w:left="240" w:hangingChars="100" w:hanging="240"/>
              <w:jc w:val="both"/>
              <w:rPr>
                <w:rFonts w:ascii="Times New Roman" w:eastAsia="標楷體" w:hAnsi="Times New Roman" w:cs="Times New Roman"/>
              </w:rPr>
            </w:pPr>
            <w:r w:rsidRPr="009B4A33">
              <w:rPr>
                <w:rFonts w:ascii="Times New Roman" w:eastAsia="標楷體" w:hAnsi="Times New Roman" w:cs="Times New Roman"/>
              </w:rPr>
              <w:lastRenderedPageBreak/>
              <w:t>5. Outreach agricultural work</w:t>
            </w:r>
          </w:p>
        </w:tc>
        <w:tc>
          <w:tcPr>
            <w:tcW w:w="11169" w:type="dxa"/>
            <w:vAlign w:val="center"/>
          </w:tcPr>
          <w:p w14:paraId="41824284" w14:textId="77777777" w:rsidR="00E41963" w:rsidRPr="00AE791B" w:rsidRDefault="00E41963" w:rsidP="00AE791B">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(1) The total number of intermediate skilled foreign workers applied for by an employer must not exceed 25 percent of the average num</w:t>
            </w:r>
            <w:r w:rsidRPr="00AE791B">
              <w:rPr>
                <w:rFonts w:ascii="Times New Roman" w:eastAsia="標楷體" w:hAnsi="Times New Roman" w:cs="Times New Roman"/>
              </w:rPr>
              <w:t xml:space="preserve">ber of hired employees per month with labor insurance in the </w:t>
            </w:r>
            <w:proofErr w:type="gramStart"/>
            <w:r w:rsidRPr="00AE791B">
              <w:rPr>
                <w:rFonts w:ascii="Times New Roman" w:eastAsia="標楷體" w:hAnsi="Times New Roman" w:cs="Times New Roman"/>
              </w:rPr>
              <w:t>one year</w:t>
            </w:r>
            <w:proofErr w:type="gramEnd"/>
            <w:r w:rsidRPr="00AE791B">
              <w:rPr>
                <w:rFonts w:ascii="Times New Roman" w:eastAsia="標楷體" w:hAnsi="Times New Roman" w:cs="Times New Roman"/>
              </w:rPr>
              <w:t xml:space="preserve"> period prior to the two months before the employer makes the application.</w:t>
            </w:r>
          </w:p>
          <w:p w14:paraId="3D3E9400" w14:textId="77777777" w:rsidR="00E41963" w:rsidRPr="00AE791B" w:rsidRDefault="00E41963" w:rsidP="00AE791B">
            <w:pPr>
              <w:ind w:left="360" w:hangingChars="150" w:hanging="360"/>
              <w:jc w:val="both"/>
              <w:rPr>
                <w:rFonts w:ascii="Times New Roman" w:eastAsia="標楷體" w:hAnsi="Times New Roman" w:cs="Times New Roman"/>
              </w:rPr>
            </w:pPr>
            <w:r w:rsidRPr="00AE791B">
              <w:rPr>
                <w:rFonts w:ascii="Times New Roman" w:eastAsia="標楷體" w:hAnsi="Times New Roman" w:cs="Times New Roman"/>
              </w:rPr>
              <w:t>(</w:t>
            </w:r>
            <w:proofErr w:type="gramStart"/>
            <w:r w:rsidRPr="00AE791B">
              <w:rPr>
                <w:rFonts w:ascii="Times New Roman" w:eastAsia="標楷體" w:hAnsi="Times New Roman" w:cs="Times New Roman"/>
              </w:rPr>
              <w:t>2)When</w:t>
            </w:r>
            <w:proofErr w:type="gramEnd"/>
            <w:r w:rsidRPr="00AE791B">
              <w:rPr>
                <w:rFonts w:ascii="Times New Roman" w:eastAsia="標楷體" w:hAnsi="Times New Roman" w:cs="Times New Roman"/>
              </w:rPr>
              <w:t xml:space="preserve"> an employer applies to hire intermediate skilled workers in accordance with the above two subparagraphs, a minimum of one worker must be hired.</w:t>
            </w:r>
          </w:p>
          <w:p w14:paraId="24C099DF" w14:textId="77777777" w:rsidR="004A2461" w:rsidRPr="009B4A33" w:rsidRDefault="00E41963" w:rsidP="00AE791B">
            <w:pPr>
              <w:ind w:left="360" w:hangingChars="150" w:hanging="360"/>
              <w:jc w:val="both"/>
              <w:rPr>
                <w:rFonts w:ascii="Times New Roman" w:eastAsia="標楷體" w:hAnsi="Times New Roman" w:cs="Times New Roman"/>
              </w:rPr>
            </w:pPr>
            <w:r w:rsidRPr="00AE791B">
              <w:rPr>
                <w:rFonts w:ascii="Times New Roman" w:eastAsia="標楷體" w:hAnsi="Times New Roman" w:cs="Times New Roman"/>
              </w:rPr>
              <w:t xml:space="preserve">(3) The total number of intermediate skilled foreign workers for which employment applications are filed pursuant to Subparagraph 1 should include the number of workers impacted by the cancellation of foreign worker recruitment permits </w:t>
            </w:r>
            <w:r w:rsidRPr="009B4A33">
              <w:rPr>
                <w:rFonts w:ascii="Times New Roman" w:eastAsia="標楷體" w:hAnsi="Times New Roman" w:cs="Times New Roman"/>
              </w:rPr>
              <w:t xml:space="preserve">and employment permits, for reasons attributable to the employer, within the </w:t>
            </w:r>
            <w:proofErr w:type="gramStart"/>
            <w:r w:rsidRPr="009B4A33">
              <w:rPr>
                <w:rFonts w:ascii="Times New Roman" w:eastAsia="標楷體" w:hAnsi="Times New Roman" w:cs="Times New Roman"/>
              </w:rPr>
              <w:t>two year</w:t>
            </w:r>
            <w:proofErr w:type="gramEnd"/>
            <w:r w:rsidRPr="009B4A33">
              <w:rPr>
                <w:rFonts w:ascii="Times New Roman" w:eastAsia="標楷體" w:hAnsi="Times New Roman" w:cs="Times New Roman"/>
              </w:rPr>
              <w:t xml:space="preserve"> period prior to the application.</w:t>
            </w:r>
          </w:p>
        </w:tc>
      </w:tr>
      <w:tr w:rsidR="004A2461" w:rsidRPr="009B4A33" w14:paraId="6DDEDD5A" w14:textId="77777777" w:rsidTr="004A2461">
        <w:tc>
          <w:tcPr>
            <w:tcW w:w="2576" w:type="dxa"/>
            <w:vAlign w:val="center"/>
          </w:tcPr>
          <w:p w14:paraId="076D497B" w14:textId="77777777" w:rsidR="004A2461" w:rsidRPr="00BA0409" w:rsidRDefault="004A2461" w:rsidP="004A2461">
            <w:pPr>
              <w:ind w:left="480" w:hangingChars="200" w:hanging="480"/>
              <w:jc w:val="both"/>
              <w:rPr>
                <w:rFonts w:ascii="Times New Roman" w:eastAsia="標楷體" w:hAnsi="Times New Roman" w:cs="Times New Roman"/>
              </w:rPr>
            </w:pPr>
            <w:r w:rsidRPr="00BA0409">
              <w:rPr>
                <w:rFonts w:ascii="Times New Roman" w:eastAsia="標楷體" w:hAnsi="Times New Roman" w:cs="Times New Roman"/>
              </w:rPr>
              <w:t xml:space="preserve">6. </w:t>
            </w:r>
            <w:proofErr w:type="spellStart"/>
            <w:r w:rsidRPr="00BA0409">
              <w:rPr>
                <w:rFonts w:ascii="Times New Roman" w:eastAsia="標楷體" w:hAnsi="Times New Roman" w:cs="Times New Roman"/>
              </w:rPr>
              <w:t>Agrilcultural</w:t>
            </w:r>
            <w:proofErr w:type="spellEnd"/>
            <w:r w:rsidRPr="00BA0409">
              <w:rPr>
                <w:rFonts w:ascii="Times New Roman" w:eastAsia="標楷體" w:hAnsi="Times New Roman" w:cs="Times New Roman"/>
              </w:rPr>
              <w:t xml:space="preserve"> work</w:t>
            </w:r>
          </w:p>
        </w:tc>
        <w:tc>
          <w:tcPr>
            <w:tcW w:w="11169" w:type="dxa"/>
            <w:vAlign w:val="center"/>
          </w:tcPr>
          <w:p w14:paraId="06A8AE0E" w14:textId="77777777" w:rsidR="00E41963" w:rsidRPr="00BA0409" w:rsidRDefault="00E41963" w:rsidP="00CA07B4">
            <w:pPr>
              <w:ind w:left="360" w:hangingChars="150" w:hanging="360"/>
              <w:jc w:val="both"/>
              <w:rPr>
                <w:rFonts w:ascii="Times New Roman" w:eastAsia="標楷體" w:hAnsi="Times New Roman" w:cs="Times New Roman"/>
              </w:rPr>
            </w:pPr>
            <w:r w:rsidRPr="00BA0409">
              <w:rPr>
                <w:rFonts w:ascii="Times New Roman" w:eastAsia="標楷體" w:hAnsi="Times New Roman" w:cs="Times New Roman"/>
              </w:rPr>
              <w:t xml:space="preserve">(1) If an employer is an individual farmer or farmer’s group and employs 10 foreign workers of fewer any application to employ intermediate skilled foreign workers must not exceed 25 percent of the average number of hired employees in the year prior to the two months before the employer makes the application. </w:t>
            </w:r>
          </w:p>
          <w:p w14:paraId="102A15AC" w14:textId="77777777" w:rsidR="00E41963" w:rsidRPr="00BA0409" w:rsidRDefault="00E41963" w:rsidP="00CA07B4">
            <w:pPr>
              <w:ind w:left="360" w:hangingChars="150" w:hanging="360"/>
              <w:jc w:val="both"/>
              <w:rPr>
                <w:rFonts w:ascii="Times New Roman" w:eastAsia="標楷體" w:hAnsi="Times New Roman" w:cs="Times New Roman"/>
              </w:rPr>
            </w:pPr>
            <w:r w:rsidRPr="00BA0409">
              <w:rPr>
                <w:rFonts w:ascii="Times New Roman" w:eastAsia="標楷體" w:hAnsi="Times New Roman" w:cs="Times New Roman"/>
              </w:rPr>
              <w:t>(2) If an employer is an individual farmer or farmer’s group and employs more than 10 foreign workers any application to employ intermediate skilled foreign workers must not exceed 8.75 percent of the average number of hired employees in the year prior to the two months before the employer makes the application.</w:t>
            </w:r>
          </w:p>
          <w:p w14:paraId="398E1F02" w14:textId="77777777" w:rsidR="00E41963" w:rsidRPr="00BA0409" w:rsidRDefault="00E41963" w:rsidP="00CA07B4">
            <w:pPr>
              <w:ind w:left="360" w:hangingChars="150" w:hanging="360"/>
              <w:jc w:val="both"/>
              <w:rPr>
                <w:rFonts w:ascii="Times New Roman" w:eastAsia="標楷體" w:hAnsi="Times New Roman" w:cs="Times New Roman"/>
              </w:rPr>
            </w:pPr>
            <w:r w:rsidRPr="00BA0409">
              <w:rPr>
                <w:rFonts w:ascii="Times New Roman" w:eastAsia="標楷體" w:hAnsi="Times New Roman" w:cs="Times New Roman"/>
              </w:rPr>
              <w:t xml:space="preserve">(3) When an employer applies to hire intermediate skilled foreign workers to ensure a fully operational business (including business units that have a legal personality and those that do not), the total number must not exceed 8.75 percent of the average number of hired employees in the year prior to the two months before the </w:t>
            </w:r>
            <w:r w:rsidRPr="00BA0409">
              <w:rPr>
                <w:rFonts w:ascii="Times New Roman" w:eastAsia="標楷體" w:hAnsi="Times New Roman" w:cs="Times New Roman"/>
              </w:rPr>
              <w:lastRenderedPageBreak/>
              <w:t>employer makes the application.</w:t>
            </w:r>
          </w:p>
          <w:p w14:paraId="1C485A0F" w14:textId="77777777" w:rsidR="00E41963" w:rsidRPr="00BA0409" w:rsidRDefault="00E41963" w:rsidP="00E41963">
            <w:pPr>
              <w:ind w:left="497" w:hangingChars="207" w:hanging="497"/>
              <w:jc w:val="both"/>
              <w:rPr>
                <w:rFonts w:ascii="Times New Roman" w:eastAsia="標楷體" w:hAnsi="Times New Roman" w:cs="Times New Roman"/>
              </w:rPr>
            </w:pPr>
            <w:r w:rsidRPr="00BA0409">
              <w:rPr>
                <w:rFonts w:ascii="Times New Roman" w:eastAsia="標楷體" w:hAnsi="Times New Roman" w:cs="Times New Roman"/>
              </w:rPr>
              <w:t>(4) When an employer applies to hire intermediate skilled workers in accordance with the above three subparagraphs, a minimum of one worker must be hired.</w:t>
            </w:r>
          </w:p>
          <w:p w14:paraId="1EB3AC1F" w14:textId="77777777" w:rsidR="004A2461" w:rsidRPr="00BA0409" w:rsidRDefault="00E41963" w:rsidP="00E41963">
            <w:pPr>
              <w:ind w:left="497" w:hangingChars="207" w:hanging="497"/>
              <w:jc w:val="both"/>
              <w:rPr>
                <w:rFonts w:ascii="Times New Roman" w:eastAsia="標楷體" w:hAnsi="Times New Roman" w:cs="Times New Roman"/>
              </w:rPr>
            </w:pPr>
            <w:r w:rsidRPr="00BA0409">
              <w:rPr>
                <w:rFonts w:ascii="Times New Roman" w:eastAsia="標楷體" w:hAnsi="Times New Roman" w:cs="Times New Roman"/>
              </w:rPr>
              <w:t xml:space="preserve">(5) The confirmed total number of intermediate skilled foreign workers applied for by an employer in accordance with Subparagraphs 1-3 should include the number of workers impacted by the cancellation of foreign worker recruitment permits and employment permits, for reasons attributable to the employer, within the </w:t>
            </w:r>
            <w:proofErr w:type="gramStart"/>
            <w:r w:rsidRPr="00BA0409">
              <w:rPr>
                <w:rFonts w:ascii="Times New Roman" w:eastAsia="標楷體" w:hAnsi="Times New Roman" w:cs="Times New Roman"/>
              </w:rPr>
              <w:t>two year</w:t>
            </w:r>
            <w:proofErr w:type="gramEnd"/>
            <w:r w:rsidRPr="00BA0409">
              <w:rPr>
                <w:rFonts w:ascii="Times New Roman" w:eastAsia="標楷體" w:hAnsi="Times New Roman" w:cs="Times New Roman"/>
              </w:rPr>
              <w:t xml:space="preserve"> period prior to the application.</w:t>
            </w:r>
          </w:p>
        </w:tc>
      </w:tr>
      <w:tr w:rsidR="004A2461" w:rsidRPr="009B4A33" w14:paraId="4FE7F48E" w14:textId="77777777" w:rsidTr="004A2461">
        <w:tc>
          <w:tcPr>
            <w:tcW w:w="2576" w:type="dxa"/>
            <w:vAlign w:val="center"/>
          </w:tcPr>
          <w:p w14:paraId="19DEB976" w14:textId="77777777" w:rsidR="004A2461" w:rsidRPr="009B4A33" w:rsidRDefault="004A2461" w:rsidP="004D7A76">
            <w:pPr>
              <w:ind w:left="240" w:hangingChars="100" w:hanging="240"/>
              <w:rPr>
                <w:rFonts w:ascii="Times New Roman" w:eastAsia="標楷體" w:hAnsi="Times New Roman" w:cs="Times New Roman"/>
              </w:rPr>
            </w:pPr>
            <w:r w:rsidRPr="009B4A33">
              <w:rPr>
                <w:rFonts w:ascii="Times New Roman" w:eastAsia="標楷體" w:hAnsi="Times New Roman" w:cs="Times New Roman"/>
              </w:rPr>
              <w:lastRenderedPageBreak/>
              <w:t>7. Institutional care work</w:t>
            </w:r>
          </w:p>
        </w:tc>
        <w:tc>
          <w:tcPr>
            <w:tcW w:w="11169" w:type="dxa"/>
            <w:vAlign w:val="center"/>
          </w:tcPr>
          <w:p w14:paraId="107DAFC6" w14:textId="77777777" w:rsidR="00E41963" w:rsidRPr="009B4A33" w:rsidRDefault="00E41963" w:rsidP="00B02E5D">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(1) Applications to employ intermediate skilled foreign workers to engage in work listed in Subparagraph 1, Article 15:</w:t>
            </w:r>
          </w:p>
          <w:p w14:paraId="40CCF27B" w14:textId="77777777" w:rsidR="00E41963" w:rsidRPr="00B02E5D" w:rsidRDefault="00E41963" w:rsidP="00B02E5D">
            <w:pPr>
              <w:ind w:left="240" w:hangingChars="100" w:hanging="240"/>
              <w:jc w:val="both"/>
              <w:rPr>
                <w:rFonts w:ascii="Times New Roman" w:eastAsia="標楷體" w:hAnsi="Times New Roman" w:cs="Times New Roman"/>
              </w:rPr>
            </w:pPr>
            <w:r w:rsidRPr="00B02E5D">
              <w:rPr>
                <w:rFonts w:ascii="Times New Roman" w:eastAsia="標楷體" w:hAnsi="Times New Roman" w:cs="Times New Roman"/>
              </w:rPr>
              <w:t>1. One foreign worker can be hired for every three beds, in accordance with its permitted business scale registered under law, but the number of foreign workers shall not exceed 25 percent of the total number of domestic caregivers and nursing staff, based on the number of employees at the institution with labor insurance on the date of the application for an employment permit.</w:t>
            </w:r>
          </w:p>
          <w:p w14:paraId="117F3154" w14:textId="77777777" w:rsidR="00E41963" w:rsidRPr="00B02E5D" w:rsidRDefault="00E41963" w:rsidP="00B02E5D">
            <w:pPr>
              <w:ind w:left="240" w:hangingChars="100" w:hanging="240"/>
              <w:jc w:val="both"/>
              <w:rPr>
                <w:rFonts w:ascii="Times New Roman" w:eastAsia="標楷體" w:hAnsi="Times New Roman" w:cs="Times New Roman"/>
              </w:rPr>
            </w:pPr>
            <w:r w:rsidRPr="00B02E5D">
              <w:rPr>
                <w:rFonts w:ascii="Times New Roman" w:eastAsia="標楷體" w:hAnsi="Times New Roman" w:cs="Times New Roman"/>
              </w:rPr>
              <w:t>2. When an employer applies to hire intermediate skilled workers in accordance with the above item, a minimum of one worker must be hired.</w:t>
            </w:r>
          </w:p>
          <w:p w14:paraId="5794126B" w14:textId="77777777" w:rsidR="00E41963" w:rsidRPr="00B02E5D" w:rsidRDefault="00E41963" w:rsidP="00B02E5D">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 xml:space="preserve">(2) Applications to employ intermediate skilled foreign workers to engage in work listed in Subparagraphs 2 and 3, Article </w:t>
            </w:r>
            <w:r w:rsidRPr="00B02E5D">
              <w:rPr>
                <w:rFonts w:ascii="Times New Roman" w:eastAsia="標楷體" w:hAnsi="Times New Roman" w:cs="Times New Roman"/>
              </w:rPr>
              <w:t>15:</w:t>
            </w:r>
          </w:p>
          <w:p w14:paraId="669387D5" w14:textId="77777777" w:rsidR="00B02E5D" w:rsidRPr="00B02E5D" w:rsidRDefault="00E41963" w:rsidP="00B02E5D">
            <w:pPr>
              <w:ind w:left="240" w:hangingChars="100" w:hanging="240"/>
              <w:jc w:val="both"/>
              <w:rPr>
                <w:rFonts w:ascii="Times New Roman" w:eastAsia="標楷體" w:hAnsi="Times New Roman" w:cs="Times New Roman"/>
              </w:rPr>
            </w:pPr>
            <w:r w:rsidRPr="00B02E5D">
              <w:rPr>
                <w:rFonts w:ascii="Times New Roman" w:eastAsia="標楷體" w:hAnsi="Times New Roman" w:cs="Times New Roman"/>
              </w:rPr>
              <w:t xml:space="preserve">1. One foreign worker can be hired for every five beds, in accordance with a registration permit, legal registration, or permitted service scale registered under law. For </w:t>
            </w:r>
            <w:proofErr w:type="spellStart"/>
            <w:r w:rsidRPr="00B02E5D">
              <w:rPr>
                <w:rFonts w:ascii="Times New Roman" w:eastAsia="標楷體" w:hAnsi="Times New Roman" w:cs="Times New Roman"/>
              </w:rPr>
              <w:t>insitutions</w:t>
            </w:r>
            <w:proofErr w:type="spellEnd"/>
            <w:r w:rsidRPr="00B02E5D">
              <w:rPr>
                <w:rFonts w:ascii="Times New Roman" w:eastAsia="標楷體" w:hAnsi="Times New Roman" w:cs="Times New Roman"/>
              </w:rPr>
              <w:t xml:space="preserve"> referred to in Subparagraph 2 and Subparagraph 3 of Article 15, but the number of foreign workers shall not exceed 25 percent of the total number of domestic caregivers and nursing staff; In hospitals referred to in Subparagraph 2 of Article 15, the number of foreign workers shall not exceed 25 percent of the number of</w:t>
            </w:r>
            <w:r w:rsidRPr="009B4A33">
              <w:rPr>
                <w:rFonts w:ascii="Times New Roman" w:eastAsia="標楷體" w:hAnsi="Times New Roman" w:cs="Times New Roman"/>
              </w:rPr>
              <w:t xml:space="preserve"> domestic caregivers. The number of </w:t>
            </w:r>
            <w:r w:rsidRPr="009B4A33">
              <w:rPr>
                <w:rFonts w:ascii="Times New Roman" w:eastAsia="標楷體" w:hAnsi="Times New Roman" w:cs="Times New Roman"/>
              </w:rPr>
              <w:lastRenderedPageBreak/>
              <w:t xml:space="preserve">domestic caregivers and nursing staff is </w:t>
            </w:r>
            <w:proofErr w:type="spellStart"/>
            <w:r w:rsidRPr="009B4A33">
              <w:rPr>
                <w:rFonts w:ascii="Times New Roman" w:eastAsia="標楷體" w:hAnsi="Times New Roman" w:cs="Times New Roman"/>
              </w:rPr>
              <w:t>bas</w:t>
            </w:r>
            <w:r w:rsidRPr="00B02E5D">
              <w:rPr>
                <w:rFonts w:ascii="Times New Roman" w:eastAsia="標楷體" w:hAnsi="Times New Roman" w:cs="Times New Roman"/>
              </w:rPr>
              <w:t>edon</w:t>
            </w:r>
            <w:proofErr w:type="spellEnd"/>
            <w:r w:rsidRPr="00B02E5D">
              <w:rPr>
                <w:rFonts w:ascii="Times New Roman" w:eastAsia="標楷體" w:hAnsi="Times New Roman" w:cs="Times New Roman"/>
              </w:rPr>
              <w:t xml:space="preserve"> the number of employees at the institution with labor insurance on the date of the application for an employment permit.</w:t>
            </w:r>
          </w:p>
          <w:p w14:paraId="44CEE4F9" w14:textId="77777777" w:rsidR="004A2461" w:rsidRPr="00B02E5D" w:rsidRDefault="00E41963" w:rsidP="00B02E5D">
            <w:pPr>
              <w:ind w:left="240" w:hangingChars="100" w:hanging="240"/>
              <w:jc w:val="both"/>
              <w:rPr>
                <w:rFonts w:ascii="Times New Roman" w:eastAsia="標楷體" w:hAnsi="Times New Roman" w:cs="Times New Roman"/>
              </w:rPr>
            </w:pPr>
            <w:r w:rsidRPr="00B02E5D">
              <w:rPr>
                <w:rFonts w:ascii="Times New Roman" w:eastAsia="標楷體" w:hAnsi="Times New Roman" w:cs="Times New Roman"/>
              </w:rPr>
              <w:t>2. When an employer applies to hire intermediate skilled workers in accordance with the above item, a minimum of one worker must be hired.</w:t>
            </w:r>
          </w:p>
          <w:p w14:paraId="50330231" w14:textId="77777777" w:rsidR="00B02E5D" w:rsidRPr="009B4A33" w:rsidRDefault="00B02E5D" w:rsidP="00B02E5D">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 xml:space="preserve">(3) </w:t>
            </w:r>
            <w:r w:rsidRPr="00BA0409">
              <w:rPr>
                <w:rFonts w:ascii="Times New Roman" w:eastAsia="標楷體" w:hAnsi="Times New Roman" w:cs="Times New Roman"/>
              </w:rPr>
              <w:t xml:space="preserve">The confirmed total number of intermediate skilled foreign workers applied for by an employer in accordance with Subparagraphs </w:t>
            </w:r>
            <w:r>
              <w:rPr>
                <w:rFonts w:ascii="Times New Roman" w:eastAsia="標楷體" w:hAnsi="Times New Roman" w:cs="Times New Roman" w:hint="eastAsia"/>
              </w:rPr>
              <w:t>1-2</w:t>
            </w:r>
            <w:r w:rsidRPr="00BA0409">
              <w:rPr>
                <w:rFonts w:ascii="Times New Roman" w:eastAsia="標楷體" w:hAnsi="Times New Roman" w:cs="Times New Roman"/>
              </w:rPr>
              <w:t xml:space="preserve"> should include the number of workers impacted by the cancellation of foreign worker recruitment permits and employment permits, for reasons attributable to the employer, within the </w:t>
            </w:r>
            <w:proofErr w:type="gramStart"/>
            <w:r w:rsidRPr="00BA0409">
              <w:rPr>
                <w:rFonts w:ascii="Times New Roman" w:eastAsia="標楷體" w:hAnsi="Times New Roman" w:cs="Times New Roman"/>
              </w:rPr>
              <w:t>two year</w:t>
            </w:r>
            <w:proofErr w:type="gramEnd"/>
            <w:r w:rsidRPr="00BA0409">
              <w:rPr>
                <w:rFonts w:ascii="Times New Roman" w:eastAsia="標楷體" w:hAnsi="Times New Roman" w:cs="Times New Roman"/>
              </w:rPr>
              <w:t xml:space="preserve"> period prior to the application.</w:t>
            </w:r>
          </w:p>
        </w:tc>
      </w:tr>
      <w:tr w:rsidR="004A2461" w:rsidRPr="009B4A33" w14:paraId="73F77FB5" w14:textId="77777777" w:rsidTr="004A2461">
        <w:tc>
          <w:tcPr>
            <w:tcW w:w="2576" w:type="dxa"/>
            <w:vAlign w:val="center"/>
          </w:tcPr>
          <w:p w14:paraId="109DD4DD" w14:textId="77777777" w:rsidR="004A2461" w:rsidRPr="009B4A33" w:rsidRDefault="004A2461" w:rsidP="00E04C8E">
            <w:pPr>
              <w:ind w:left="480" w:hangingChars="200" w:hanging="480"/>
              <w:jc w:val="both"/>
              <w:rPr>
                <w:rFonts w:ascii="Times New Roman" w:eastAsia="標楷體" w:hAnsi="Times New Roman" w:cs="Times New Roman"/>
              </w:rPr>
            </w:pPr>
            <w:r w:rsidRPr="009B4A33">
              <w:rPr>
                <w:rFonts w:ascii="Times New Roman" w:eastAsia="標楷體" w:hAnsi="Times New Roman" w:cs="Times New Roman"/>
              </w:rPr>
              <w:lastRenderedPageBreak/>
              <w:t>8. Live-in care work</w:t>
            </w:r>
          </w:p>
        </w:tc>
        <w:tc>
          <w:tcPr>
            <w:tcW w:w="11169" w:type="dxa"/>
            <w:vAlign w:val="center"/>
          </w:tcPr>
          <w:p w14:paraId="11FBDDA2" w14:textId="77777777" w:rsidR="004A2461" w:rsidRPr="009B4A33" w:rsidRDefault="004A2461" w:rsidP="00B02E5D">
            <w:pPr>
              <w:ind w:left="360" w:hangingChars="150" w:hanging="360"/>
              <w:jc w:val="both"/>
              <w:rPr>
                <w:rFonts w:ascii="Times New Roman" w:hAnsi="Times New Roman" w:cs="Times New Roman"/>
              </w:rPr>
            </w:pPr>
            <w:r w:rsidRPr="009B4A33">
              <w:rPr>
                <w:rFonts w:ascii="Times New Roman" w:hAnsi="Times New Roman" w:cs="Times New Roman"/>
              </w:rPr>
              <w:t xml:space="preserve">(1) If a care </w:t>
            </w:r>
            <w:r w:rsidRPr="00B02E5D">
              <w:rPr>
                <w:rFonts w:ascii="Times New Roman" w:eastAsia="標楷體" w:hAnsi="Times New Roman" w:cs="Times New Roman"/>
              </w:rPr>
              <w:t>recipient</w:t>
            </w:r>
            <w:r w:rsidRPr="009B4A33">
              <w:rPr>
                <w:rFonts w:ascii="Times New Roman" w:hAnsi="Times New Roman" w:cs="Times New Roman"/>
              </w:rPr>
              <w:t xml:space="preserve"> has already applied to employ a foreign worker pursuant to the provisions of Subparagraph 9, Paragraph 1, Article 46 of the Act a no further application to employ an intermediate skilled worker can be made.</w:t>
            </w:r>
          </w:p>
          <w:p w14:paraId="06723DF0" w14:textId="77777777" w:rsidR="004A2461" w:rsidRPr="009B4A33" w:rsidRDefault="004A2461" w:rsidP="00B02E5D">
            <w:pPr>
              <w:ind w:left="360" w:hangingChars="150" w:hanging="360"/>
              <w:jc w:val="both"/>
              <w:rPr>
                <w:rFonts w:ascii="Times New Roman" w:hAnsi="Times New Roman" w:cs="Times New Roman"/>
              </w:rPr>
            </w:pPr>
            <w:r w:rsidRPr="009B4A33">
              <w:rPr>
                <w:rFonts w:ascii="Times New Roman" w:hAnsi="Times New Roman" w:cs="Times New Roman"/>
              </w:rPr>
              <w:t xml:space="preserve">(2) A care </w:t>
            </w:r>
            <w:r w:rsidRPr="00B02E5D">
              <w:rPr>
                <w:rFonts w:ascii="Times New Roman" w:eastAsia="標楷體" w:hAnsi="Times New Roman" w:cs="Times New Roman"/>
              </w:rPr>
              <w:t>recipient</w:t>
            </w:r>
            <w:r w:rsidRPr="009B4A33">
              <w:rPr>
                <w:rFonts w:ascii="Times New Roman" w:hAnsi="Times New Roman" w:cs="Times New Roman"/>
              </w:rPr>
              <w:t xml:space="preserve"> can only apply to employ one caregiver. However, if the following situations pertain a second caregiver can be hired:</w:t>
            </w:r>
          </w:p>
          <w:p w14:paraId="67BEC87F" w14:textId="77777777" w:rsidR="004A2461" w:rsidRPr="00B02E5D" w:rsidRDefault="004A2461" w:rsidP="00B02E5D">
            <w:pPr>
              <w:ind w:left="240" w:hangingChars="100" w:hanging="240"/>
              <w:jc w:val="both"/>
              <w:rPr>
                <w:rFonts w:ascii="Times New Roman" w:eastAsia="標楷體" w:hAnsi="Times New Roman" w:cs="Times New Roman"/>
              </w:rPr>
            </w:pPr>
            <w:r w:rsidRPr="009B4A33">
              <w:rPr>
                <w:rFonts w:ascii="Times New Roman" w:hAnsi="Times New Roman" w:cs="Times New Roman"/>
              </w:rPr>
              <w:t>1. The</w:t>
            </w:r>
            <w:r w:rsidRPr="00B02E5D">
              <w:rPr>
                <w:rFonts w:ascii="Times New Roman" w:eastAsia="標楷體" w:hAnsi="Times New Roman" w:cs="Times New Roman"/>
              </w:rPr>
              <w:t xml:space="preserve"> care recipient is recorded as being in a persistent vegetative state in the disability manual or certificate.</w:t>
            </w:r>
          </w:p>
          <w:p w14:paraId="1D1EA5B4" w14:textId="77777777" w:rsidR="004A2461" w:rsidRPr="009B4A33" w:rsidRDefault="004A2461" w:rsidP="00B02E5D">
            <w:pPr>
              <w:ind w:left="240" w:hangingChars="100" w:hanging="240"/>
              <w:jc w:val="both"/>
              <w:rPr>
                <w:rFonts w:ascii="Times New Roman" w:hAnsi="Times New Roman" w:cs="Times New Roman"/>
              </w:rPr>
            </w:pPr>
            <w:r w:rsidRPr="00B02E5D">
              <w:rPr>
                <w:rFonts w:ascii="Times New Roman" w:eastAsia="標楷體" w:hAnsi="Times New Roman" w:cs="Times New Roman"/>
              </w:rPr>
              <w:t>2. A prof</w:t>
            </w:r>
            <w:r w:rsidRPr="009B4A33">
              <w:rPr>
                <w:rFonts w:ascii="Times New Roman" w:hAnsi="Times New Roman" w:cs="Times New Roman"/>
              </w:rPr>
              <w:t xml:space="preserve">essional medical evaluation classifies a care recipient as scoring zero on the Barthel Index and there being no chance of improvement for a </w:t>
            </w:r>
            <w:proofErr w:type="gramStart"/>
            <w:r w:rsidRPr="009B4A33">
              <w:rPr>
                <w:rFonts w:ascii="Times New Roman" w:hAnsi="Times New Roman" w:cs="Times New Roman"/>
              </w:rPr>
              <w:t>six month</w:t>
            </w:r>
            <w:proofErr w:type="gramEnd"/>
            <w:r w:rsidRPr="009B4A33">
              <w:rPr>
                <w:rFonts w:ascii="Times New Roman" w:hAnsi="Times New Roman" w:cs="Times New Roman"/>
              </w:rPr>
              <w:t xml:space="preserve"> period.</w:t>
            </w:r>
          </w:p>
          <w:p w14:paraId="3BC79DA4" w14:textId="77777777" w:rsidR="004A2461" w:rsidRPr="009B4A33" w:rsidRDefault="004A2461" w:rsidP="00B02E5D">
            <w:pPr>
              <w:ind w:left="360" w:hangingChars="150" w:hanging="360"/>
              <w:jc w:val="both"/>
              <w:rPr>
                <w:rFonts w:ascii="Times New Roman" w:eastAsia="標楷體" w:hAnsi="Times New Roman" w:cs="Times New Roman"/>
              </w:rPr>
            </w:pPr>
            <w:r w:rsidRPr="009B4A33">
              <w:rPr>
                <w:rFonts w:ascii="Times New Roman" w:eastAsia="標楷體" w:hAnsi="Times New Roman" w:cs="Times New Roman"/>
              </w:rPr>
              <w:t>(3) The total number of intermediate skilled foreign workers for which employment applications are filed pursuant to Subparagraphs 1 and 2 should include the number of workers impacted by the cancellation of foreign worker recruitment permits and employment permits, for reasons attributable to the employer, in the two years preceding the application.</w:t>
            </w:r>
          </w:p>
        </w:tc>
      </w:tr>
    </w:tbl>
    <w:p w14:paraId="78EB2881" w14:textId="77777777" w:rsidR="004A2461" w:rsidRPr="009B4A33" w:rsidRDefault="004A2461" w:rsidP="004A2461">
      <w:pPr>
        <w:rPr>
          <w:rFonts w:ascii="Times New Roman" w:eastAsia="標楷體" w:hAnsi="Times New Roman" w:cs="Times New Roman"/>
          <w:bCs/>
          <w:sz w:val="28"/>
        </w:rPr>
      </w:pPr>
      <w:r w:rsidRPr="009B4A33">
        <w:rPr>
          <w:rFonts w:ascii="Times New Roman" w:eastAsia="標楷體" w:hAnsi="Times New Roman" w:cs="Times New Roman"/>
        </w:rPr>
        <w:t xml:space="preserve">Note: When an employer applies to employ foreign workers to engage in intermediate skilled work pursuant to the provisions in this addendum, the number of domestic workers hired cannot be zero. However, this does not apply to those who employ foreign workers to engage in intermediate skilled live-in care work, individual employers who hire foreign workers to engage in ocean fishing work, employ no domestic </w:t>
      </w:r>
      <w:r w:rsidRPr="009B4A33">
        <w:rPr>
          <w:rFonts w:ascii="Times New Roman" w:eastAsia="標楷體" w:hAnsi="Times New Roman" w:cs="Times New Roman"/>
        </w:rPr>
        <w:lastRenderedPageBreak/>
        <w:t xml:space="preserve">workers and agree to share the surplus with a partner, or individual </w:t>
      </w:r>
      <w:r w:rsidR="00B02E5D">
        <w:rPr>
          <w:rFonts w:ascii="Times New Roman" w:eastAsia="標楷體" w:hAnsi="Times New Roman" w:cs="Times New Roman"/>
        </w:rPr>
        <w:t>a</w:t>
      </w:r>
      <w:r w:rsidR="00E41963" w:rsidRPr="009B4A33">
        <w:rPr>
          <w:rFonts w:ascii="Times New Roman" w:eastAsia="標楷體" w:hAnsi="Times New Roman" w:cs="Times New Roman"/>
        </w:rPr>
        <w:t xml:space="preserve">griculture employers engaged in genuine agricultural work at agricultural, forestry, animal husbandry </w:t>
      </w:r>
      <w:proofErr w:type="spellStart"/>
      <w:r w:rsidR="00E41963" w:rsidRPr="009B4A33">
        <w:rPr>
          <w:rFonts w:ascii="Times New Roman" w:eastAsia="標楷體" w:hAnsi="Times New Roman" w:cs="Times New Roman"/>
        </w:rPr>
        <w:t>oraquaculture</w:t>
      </w:r>
      <w:proofErr w:type="spellEnd"/>
      <w:r w:rsidR="00E41963" w:rsidRPr="009B4A33">
        <w:rPr>
          <w:rFonts w:ascii="Times New Roman" w:eastAsia="標楷體" w:hAnsi="Times New Roman" w:cs="Times New Roman"/>
        </w:rPr>
        <w:t xml:space="preserve"> work location sites</w:t>
      </w:r>
      <w:r w:rsidR="00B02E5D">
        <w:rPr>
          <w:rFonts w:ascii="Times New Roman" w:eastAsia="標楷體" w:hAnsi="Times New Roman" w:cs="Times New Roman"/>
        </w:rPr>
        <w:t xml:space="preserve"> </w:t>
      </w:r>
      <w:r w:rsidR="00E41963" w:rsidRPr="009B4A33">
        <w:rPr>
          <w:rFonts w:ascii="Times New Roman" w:eastAsia="標楷體" w:hAnsi="Times New Roman" w:cs="Times New Roman"/>
        </w:rPr>
        <w:t>who do not participate in the labor insurance system.</w:t>
      </w:r>
    </w:p>
    <w:p w14:paraId="707DD07A" w14:textId="77777777" w:rsidR="00FD7FB0" w:rsidRPr="009B4A33" w:rsidRDefault="00FD7FB0">
      <w:pPr>
        <w:rPr>
          <w:rFonts w:ascii="Times New Roman" w:hAnsi="Times New Roman" w:cs="Times New Roman"/>
        </w:rPr>
      </w:pPr>
    </w:p>
    <w:sectPr w:rsidR="00FD7FB0" w:rsidRPr="009B4A33" w:rsidSect="004A2461">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E9B3" w14:textId="77777777" w:rsidR="000440B7" w:rsidRDefault="000440B7" w:rsidP="00A83627">
      <w:r>
        <w:separator/>
      </w:r>
    </w:p>
  </w:endnote>
  <w:endnote w:type="continuationSeparator" w:id="0">
    <w:p w14:paraId="16F80F47" w14:textId="77777777" w:rsidR="000440B7" w:rsidRDefault="000440B7" w:rsidP="00A8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標楷體">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BE08" w14:textId="77777777" w:rsidR="000440B7" w:rsidRDefault="000440B7" w:rsidP="00A83627">
      <w:r>
        <w:separator/>
      </w:r>
    </w:p>
  </w:footnote>
  <w:footnote w:type="continuationSeparator" w:id="0">
    <w:p w14:paraId="728ABFF8" w14:textId="77777777" w:rsidR="000440B7" w:rsidRDefault="000440B7" w:rsidP="00A83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CE2"/>
    <w:multiLevelType w:val="multilevel"/>
    <w:tmpl w:val="4F107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8A3702"/>
    <w:multiLevelType w:val="multilevel"/>
    <w:tmpl w:val="FF203C52"/>
    <w:styleLink w:val="LFO1"/>
    <w:lvl w:ilvl="0">
      <w:numFmt w:val="bullet"/>
      <w:pStyle w:val="a"/>
      <w:lvlText w:val=""/>
      <w:lvlJc w:val="left"/>
      <w:pPr>
        <w:ind w:left="361"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C0F7005"/>
    <w:multiLevelType w:val="multilevel"/>
    <w:tmpl w:val="A4F854B8"/>
    <w:lvl w:ilvl="0">
      <w:start w:val="1"/>
      <w:numFmt w:val="decimal"/>
      <w:lvlText w:val="%1."/>
      <w:lvlJc w:val="left"/>
      <w:rPr>
        <w:b w:val="0"/>
        <w:bCs w:val="0"/>
        <w:i w:val="0"/>
        <w:iCs w:val="0"/>
        <w:strike w:val="0"/>
        <w:dstrike w:val="0"/>
        <w:color w:val="000000"/>
        <w:spacing w:val="0"/>
        <w:w w:val="80"/>
        <w:position w:val="0"/>
        <w:sz w:val="24"/>
        <w:szCs w:val="24"/>
        <w:u w:val="none"/>
        <w:vertAlign w:val="baseline"/>
      </w:rPr>
    </w:lvl>
    <w:lvl w:ilvl="1">
      <w:start w:val="1"/>
      <w:numFmt w:val="decimal"/>
      <w:lvlText w:val="%2."/>
      <w:lvlJc w:val="left"/>
      <w:rPr>
        <w:b w:val="0"/>
        <w:bCs w:val="0"/>
        <w:i w:val="0"/>
        <w:iCs w:val="0"/>
        <w:strike w:val="0"/>
        <w:dstrike w:val="0"/>
        <w:color w:val="000000"/>
        <w:spacing w:val="0"/>
        <w:w w:val="80"/>
        <w:position w:val="0"/>
        <w:sz w:val="26"/>
        <w:szCs w:val="26"/>
        <w:u w:val="none"/>
        <w:vertAlign w:val="baseline"/>
      </w:rPr>
    </w:lvl>
    <w:lvl w:ilvl="2">
      <w:start w:val="1"/>
      <w:numFmt w:val="decimal"/>
      <w:lvlText w:val="%3."/>
      <w:lvlJc w:val="left"/>
      <w:rPr>
        <w:b w:val="0"/>
        <w:bCs w:val="0"/>
        <w:i w:val="0"/>
        <w:iCs w:val="0"/>
        <w:strike w:val="0"/>
        <w:dstrike w:val="0"/>
        <w:color w:val="000000"/>
        <w:spacing w:val="0"/>
        <w:w w:val="80"/>
        <w:position w:val="0"/>
        <w:sz w:val="26"/>
        <w:szCs w:val="26"/>
        <w:u w:val="none"/>
        <w:vertAlign w:val="baseline"/>
      </w:rPr>
    </w:lvl>
    <w:lvl w:ilvl="3">
      <w:start w:val="1"/>
      <w:numFmt w:val="decimal"/>
      <w:lvlText w:val="%4."/>
      <w:lvlJc w:val="left"/>
      <w:rPr>
        <w:b w:val="0"/>
        <w:bCs w:val="0"/>
        <w:i w:val="0"/>
        <w:iCs w:val="0"/>
        <w:strike w:val="0"/>
        <w:dstrike w:val="0"/>
        <w:color w:val="000000"/>
        <w:spacing w:val="0"/>
        <w:w w:val="80"/>
        <w:position w:val="0"/>
        <w:sz w:val="26"/>
        <w:szCs w:val="26"/>
        <w:u w:val="none"/>
        <w:vertAlign w:val="baseline"/>
      </w:rPr>
    </w:lvl>
    <w:lvl w:ilvl="4">
      <w:start w:val="1"/>
      <w:numFmt w:val="decimal"/>
      <w:lvlText w:val="%5."/>
      <w:lvlJc w:val="left"/>
      <w:rPr>
        <w:b w:val="0"/>
        <w:bCs w:val="0"/>
        <w:i w:val="0"/>
        <w:iCs w:val="0"/>
        <w:strike w:val="0"/>
        <w:dstrike w:val="0"/>
        <w:color w:val="000000"/>
        <w:spacing w:val="0"/>
        <w:w w:val="80"/>
        <w:position w:val="0"/>
        <w:sz w:val="26"/>
        <w:szCs w:val="26"/>
        <w:u w:val="none"/>
        <w:vertAlign w:val="baseline"/>
      </w:rPr>
    </w:lvl>
    <w:lvl w:ilvl="5">
      <w:start w:val="1"/>
      <w:numFmt w:val="decimal"/>
      <w:lvlText w:val="%6."/>
      <w:lvlJc w:val="left"/>
      <w:rPr>
        <w:b w:val="0"/>
        <w:bCs w:val="0"/>
        <w:i w:val="0"/>
        <w:iCs w:val="0"/>
        <w:strike w:val="0"/>
        <w:dstrike w:val="0"/>
        <w:color w:val="000000"/>
        <w:spacing w:val="0"/>
        <w:w w:val="80"/>
        <w:position w:val="0"/>
        <w:sz w:val="26"/>
        <w:szCs w:val="26"/>
        <w:u w:val="none"/>
        <w:vertAlign w:val="baseline"/>
      </w:rPr>
    </w:lvl>
    <w:lvl w:ilvl="6">
      <w:start w:val="1"/>
      <w:numFmt w:val="decimal"/>
      <w:lvlText w:val="%7."/>
      <w:lvlJc w:val="left"/>
      <w:rPr>
        <w:b w:val="0"/>
        <w:bCs w:val="0"/>
        <w:i w:val="0"/>
        <w:iCs w:val="0"/>
        <w:strike w:val="0"/>
        <w:dstrike w:val="0"/>
        <w:color w:val="000000"/>
        <w:spacing w:val="0"/>
        <w:w w:val="80"/>
        <w:position w:val="0"/>
        <w:sz w:val="26"/>
        <w:szCs w:val="26"/>
        <w:u w:val="none"/>
        <w:vertAlign w:val="baseline"/>
      </w:rPr>
    </w:lvl>
    <w:lvl w:ilvl="7">
      <w:start w:val="1"/>
      <w:numFmt w:val="decimal"/>
      <w:lvlText w:val="%8."/>
      <w:lvlJc w:val="left"/>
      <w:rPr>
        <w:b w:val="0"/>
        <w:bCs w:val="0"/>
        <w:i w:val="0"/>
        <w:iCs w:val="0"/>
        <w:strike w:val="0"/>
        <w:dstrike w:val="0"/>
        <w:color w:val="000000"/>
        <w:spacing w:val="0"/>
        <w:w w:val="80"/>
        <w:position w:val="0"/>
        <w:sz w:val="26"/>
        <w:szCs w:val="26"/>
        <w:u w:val="none"/>
        <w:vertAlign w:val="baseline"/>
      </w:rPr>
    </w:lvl>
    <w:lvl w:ilvl="8">
      <w:start w:val="1"/>
      <w:numFmt w:val="decimal"/>
      <w:lvlText w:val="%9."/>
      <w:lvlJc w:val="left"/>
      <w:rPr>
        <w:b w:val="0"/>
        <w:bCs w:val="0"/>
        <w:i w:val="0"/>
        <w:iCs w:val="0"/>
        <w:strike w:val="0"/>
        <w:dstrike w:val="0"/>
        <w:color w:val="000000"/>
        <w:spacing w:val="0"/>
        <w:w w:val="80"/>
        <w:position w:val="0"/>
        <w:sz w:val="26"/>
        <w:szCs w:val="26"/>
        <w:u w:val="none"/>
        <w:vertAlign w:val="baseline"/>
      </w:rPr>
    </w:lvl>
  </w:abstractNum>
  <w:abstractNum w:abstractNumId="3" w15:restartNumberingAfterBreak="0">
    <w:nsid w:val="2EC9122F"/>
    <w:multiLevelType w:val="multilevel"/>
    <w:tmpl w:val="919E045A"/>
    <w:lvl w:ilvl="0">
      <w:numFmt w:val="bullet"/>
      <w:lvlText w:val=""/>
      <w:lvlJc w:val="left"/>
      <w:pPr>
        <w:ind w:left="113" w:hanging="113"/>
      </w:pPr>
      <w:rPr>
        <w:rFonts w:ascii="Wingdings" w:hAnsi="Wingdings" w:cs="Wingdings"/>
        <w:sz w:val="26"/>
        <w:szCs w:val="26"/>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13D1D71"/>
    <w:multiLevelType w:val="multilevel"/>
    <w:tmpl w:val="3282EF4A"/>
    <w:lvl w:ilvl="0">
      <w:start w:val="1"/>
      <w:numFmt w:val="bullet"/>
      <w:lvlText w:val=""/>
      <w:lvlJc w:val="left"/>
      <w:pPr>
        <w:tabs>
          <w:tab w:val="num" w:pos="360"/>
        </w:tabs>
        <w:ind w:left="113" w:hanging="113"/>
      </w:pPr>
      <w:rPr>
        <w:rFonts w:ascii="Wingdings" w:hAnsi="Wingdings" w:cs="Wingdings" w:hint="default"/>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253F0"/>
    <w:multiLevelType w:val="hybridMultilevel"/>
    <w:tmpl w:val="0ACC7040"/>
    <w:lvl w:ilvl="0" w:tplc="0936B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E651F4"/>
    <w:multiLevelType w:val="multilevel"/>
    <w:tmpl w:val="63460FE4"/>
    <w:lvl w:ilvl="0">
      <w:start w:val="1"/>
      <w:numFmt w:val="decimal"/>
      <w:lvlText w:val="(%1)"/>
      <w:lvlJc w:val="left"/>
      <w:pPr>
        <w:ind w:left="360" w:hanging="360"/>
      </w:pPr>
      <w:rPr>
        <w:rFonts w:ascii="標楷體" w:eastAsia="標楷體" w:hAnsi="標楷體"/>
        <w:color w:val="000000"/>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26B0BDB"/>
    <w:multiLevelType w:val="hybridMultilevel"/>
    <w:tmpl w:val="94726A62"/>
    <w:lvl w:ilvl="0" w:tplc="8CC022DE">
      <w:start w:val="1"/>
      <w:numFmt w:val="decimal"/>
      <w:lvlText w:val="(%1)"/>
      <w:lvlJc w:val="left"/>
      <w:pPr>
        <w:ind w:left="1897" w:hanging="480"/>
      </w:pPr>
      <w:rPr>
        <w:rFonts w:ascii="標楷體" w:eastAsia="標楷體" w:hAnsi="標楷體"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7B566909"/>
    <w:multiLevelType w:val="multilevel"/>
    <w:tmpl w:val="B8807490"/>
    <w:lvl w:ilvl="0">
      <w:start w:val="1"/>
      <w:numFmt w:val="decimal"/>
      <w:lvlText w:val="(%1)"/>
      <w:lvlJc w:val="left"/>
      <w:pPr>
        <w:ind w:left="759" w:hanging="480"/>
      </w:pPr>
      <w:rPr>
        <w:rFonts w:ascii="標楷體" w:eastAsia="標楷體" w:hAnsi="標楷體"/>
        <w:color w:val="auto"/>
        <w:sz w:val="20"/>
        <w:szCs w:val="20"/>
      </w:rPr>
    </w:lvl>
    <w:lvl w:ilvl="1">
      <w:start w:val="1"/>
      <w:numFmt w:val="ideographTraditional"/>
      <w:lvlText w:val="%2、"/>
      <w:lvlJc w:val="left"/>
      <w:pPr>
        <w:ind w:left="1239" w:hanging="480"/>
      </w:pPr>
    </w:lvl>
    <w:lvl w:ilvl="2">
      <w:start w:val="1"/>
      <w:numFmt w:val="lowerRoman"/>
      <w:lvlText w:val="%3."/>
      <w:lvlJc w:val="right"/>
      <w:pPr>
        <w:ind w:left="1719" w:hanging="480"/>
      </w:pPr>
    </w:lvl>
    <w:lvl w:ilvl="3">
      <w:start w:val="1"/>
      <w:numFmt w:val="decimal"/>
      <w:lvlText w:val="%4."/>
      <w:lvlJc w:val="left"/>
      <w:pPr>
        <w:ind w:left="2199" w:hanging="480"/>
      </w:pPr>
    </w:lvl>
    <w:lvl w:ilvl="4">
      <w:start w:val="1"/>
      <w:numFmt w:val="ideographTraditional"/>
      <w:lvlText w:val="%5、"/>
      <w:lvlJc w:val="left"/>
      <w:pPr>
        <w:ind w:left="2679" w:hanging="480"/>
      </w:pPr>
    </w:lvl>
    <w:lvl w:ilvl="5">
      <w:start w:val="1"/>
      <w:numFmt w:val="lowerRoman"/>
      <w:lvlText w:val="%6."/>
      <w:lvlJc w:val="right"/>
      <w:pPr>
        <w:ind w:left="3159" w:hanging="480"/>
      </w:pPr>
    </w:lvl>
    <w:lvl w:ilvl="6">
      <w:start w:val="1"/>
      <w:numFmt w:val="decimal"/>
      <w:lvlText w:val="%7."/>
      <w:lvlJc w:val="left"/>
      <w:pPr>
        <w:ind w:left="3639" w:hanging="480"/>
      </w:pPr>
    </w:lvl>
    <w:lvl w:ilvl="7">
      <w:start w:val="1"/>
      <w:numFmt w:val="ideographTraditional"/>
      <w:lvlText w:val="%8、"/>
      <w:lvlJc w:val="left"/>
      <w:pPr>
        <w:ind w:left="4119" w:hanging="480"/>
      </w:pPr>
    </w:lvl>
    <w:lvl w:ilvl="8">
      <w:start w:val="1"/>
      <w:numFmt w:val="lowerRoman"/>
      <w:lvlText w:val="%9."/>
      <w:lvlJc w:val="right"/>
      <w:pPr>
        <w:ind w:left="4599" w:hanging="480"/>
      </w:pPr>
    </w:lvl>
  </w:abstractNum>
  <w:num w:numId="1">
    <w:abstractNumId w:val="1"/>
  </w:num>
  <w:num w:numId="2">
    <w:abstractNumId w:val="6"/>
  </w:num>
  <w:num w:numId="3">
    <w:abstractNumId w:val="8"/>
  </w:num>
  <w:num w:numId="4">
    <w:abstractNumId w:val="0"/>
  </w:num>
  <w:num w:numId="5">
    <w:abstractNumId w:val="2"/>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B0"/>
    <w:rsid w:val="00004420"/>
    <w:rsid w:val="000423D0"/>
    <w:rsid w:val="000440B7"/>
    <w:rsid w:val="00073DD9"/>
    <w:rsid w:val="0007596D"/>
    <w:rsid w:val="00085FD3"/>
    <w:rsid w:val="000C4F0B"/>
    <w:rsid w:val="000C54CA"/>
    <w:rsid w:val="000F74B8"/>
    <w:rsid w:val="00177408"/>
    <w:rsid w:val="001A0F19"/>
    <w:rsid w:val="001C5C52"/>
    <w:rsid w:val="001C5DE0"/>
    <w:rsid w:val="001F1219"/>
    <w:rsid w:val="00250EA2"/>
    <w:rsid w:val="002646AF"/>
    <w:rsid w:val="002F4415"/>
    <w:rsid w:val="00342B21"/>
    <w:rsid w:val="0039073F"/>
    <w:rsid w:val="003F009E"/>
    <w:rsid w:val="00421113"/>
    <w:rsid w:val="00431D8B"/>
    <w:rsid w:val="004418DF"/>
    <w:rsid w:val="00465B6E"/>
    <w:rsid w:val="004A2461"/>
    <w:rsid w:val="004A68DA"/>
    <w:rsid w:val="004B72B3"/>
    <w:rsid w:val="004D7A76"/>
    <w:rsid w:val="004E7D81"/>
    <w:rsid w:val="00527AA2"/>
    <w:rsid w:val="00536677"/>
    <w:rsid w:val="00542ACA"/>
    <w:rsid w:val="0057191B"/>
    <w:rsid w:val="00575EC9"/>
    <w:rsid w:val="005841D5"/>
    <w:rsid w:val="005964C4"/>
    <w:rsid w:val="005A5032"/>
    <w:rsid w:val="005C6170"/>
    <w:rsid w:val="005D1992"/>
    <w:rsid w:val="005D3B13"/>
    <w:rsid w:val="00650EF7"/>
    <w:rsid w:val="00653FC8"/>
    <w:rsid w:val="00674A62"/>
    <w:rsid w:val="006806D0"/>
    <w:rsid w:val="00694580"/>
    <w:rsid w:val="006A4F28"/>
    <w:rsid w:val="00721426"/>
    <w:rsid w:val="00721DFB"/>
    <w:rsid w:val="00731F25"/>
    <w:rsid w:val="00746CBB"/>
    <w:rsid w:val="0075439D"/>
    <w:rsid w:val="00755F4D"/>
    <w:rsid w:val="00761ABA"/>
    <w:rsid w:val="00763469"/>
    <w:rsid w:val="007D5EBD"/>
    <w:rsid w:val="007D6873"/>
    <w:rsid w:val="007F349E"/>
    <w:rsid w:val="00804491"/>
    <w:rsid w:val="008422ED"/>
    <w:rsid w:val="00865B7F"/>
    <w:rsid w:val="00885F2F"/>
    <w:rsid w:val="008F2E55"/>
    <w:rsid w:val="008F6970"/>
    <w:rsid w:val="00916D49"/>
    <w:rsid w:val="00927532"/>
    <w:rsid w:val="00945A70"/>
    <w:rsid w:val="00952F9D"/>
    <w:rsid w:val="009B4A33"/>
    <w:rsid w:val="00A12120"/>
    <w:rsid w:val="00A321F7"/>
    <w:rsid w:val="00A57173"/>
    <w:rsid w:val="00A63302"/>
    <w:rsid w:val="00A83627"/>
    <w:rsid w:val="00AE791B"/>
    <w:rsid w:val="00B02E5D"/>
    <w:rsid w:val="00B246FB"/>
    <w:rsid w:val="00B24CD5"/>
    <w:rsid w:val="00B338DE"/>
    <w:rsid w:val="00B506D5"/>
    <w:rsid w:val="00B521F5"/>
    <w:rsid w:val="00B523ED"/>
    <w:rsid w:val="00B7651E"/>
    <w:rsid w:val="00B807D5"/>
    <w:rsid w:val="00B82AAE"/>
    <w:rsid w:val="00B8682A"/>
    <w:rsid w:val="00BA0409"/>
    <w:rsid w:val="00BD2780"/>
    <w:rsid w:val="00C23662"/>
    <w:rsid w:val="00C42F3B"/>
    <w:rsid w:val="00C572D1"/>
    <w:rsid w:val="00C77A77"/>
    <w:rsid w:val="00C95807"/>
    <w:rsid w:val="00CA07B4"/>
    <w:rsid w:val="00CC1188"/>
    <w:rsid w:val="00CD2F99"/>
    <w:rsid w:val="00D00758"/>
    <w:rsid w:val="00D60BEE"/>
    <w:rsid w:val="00D61FBF"/>
    <w:rsid w:val="00DD11ED"/>
    <w:rsid w:val="00E04C8E"/>
    <w:rsid w:val="00E41963"/>
    <w:rsid w:val="00E71F7A"/>
    <w:rsid w:val="00E85AA5"/>
    <w:rsid w:val="00E9465C"/>
    <w:rsid w:val="00EC685E"/>
    <w:rsid w:val="00F25590"/>
    <w:rsid w:val="00F4156B"/>
    <w:rsid w:val="00F6056F"/>
    <w:rsid w:val="00F75478"/>
    <w:rsid w:val="00FA5AC8"/>
    <w:rsid w:val="00FD38FA"/>
    <w:rsid w:val="00FD5A04"/>
    <w:rsid w:val="00FD7F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8A1A6"/>
  <w15:docId w15:val="{B1075A37-A09B-4B69-9512-6466965E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46FB"/>
    <w:pPr>
      <w:widowControl w:val="0"/>
    </w:pPr>
  </w:style>
  <w:style w:type="paragraph" w:styleId="1">
    <w:name w:val="heading 1"/>
    <w:basedOn w:val="a0"/>
    <w:next w:val="a0"/>
    <w:link w:val="10"/>
    <w:uiPriority w:val="9"/>
    <w:qFormat/>
    <w:rsid w:val="00721DFB"/>
    <w:pPr>
      <w:tabs>
        <w:tab w:val="left" w:pos="780"/>
      </w:tabs>
      <w:autoSpaceDN w:val="0"/>
      <w:textAlignment w:val="baseline"/>
      <w:outlineLvl w:val="0"/>
    </w:pPr>
    <w:rPr>
      <w:rFonts w:ascii="Times New Roman"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FD7FB0"/>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rsid w:val="00FD7FB0"/>
    <w:pPr>
      <w:widowControl w:val="0"/>
      <w:suppressAutoHyphens/>
      <w:autoSpaceDN w:val="0"/>
      <w:textAlignment w:val="baseline"/>
    </w:pPr>
    <w:rPr>
      <w:rFonts w:ascii="Times New Roman" w:eastAsia="新細明體" w:hAnsi="Times New Roman" w:cs="Times New Roman"/>
      <w:kern w:val="3"/>
      <w:szCs w:val="24"/>
    </w:rPr>
  </w:style>
  <w:style w:type="paragraph" w:customStyle="1" w:styleId="a4">
    <w:name w:val="字元 字元 字元"/>
    <w:basedOn w:val="Textbody"/>
    <w:rsid w:val="00FD7FB0"/>
    <w:pPr>
      <w:widowControl/>
      <w:spacing w:after="160" w:line="240" w:lineRule="exact"/>
    </w:pPr>
    <w:rPr>
      <w:rFonts w:ascii="Tahoma" w:eastAsia="Tahoma" w:hAnsi="Tahoma" w:cs="Tahoma"/>
      <w:kern w:val="0"/>
      <w:sz w:val="20"/>
      <w:szCs w:val="20"/>
      <w:lang w:eastAsia="en-US"/>
    </w:rPr>
  </w:style>
  <w:style w:type="paragraph" w:styleId="Web">
    <w:name w:val="Normal (Web)"/>
    <w:basedOn w:val="Textbody"/>
    <w:uiPriority w:val="99"/>
    <w:rsid w:val="00FD7FB0"/>
    <w:pPr>
      <w:widowControl/>
      <w:spacing w:before="100" w:after="100"/>
    </w:pPr>
    <w:rPr>
      <w:rFonts w:ascii="新細明體" w:hAnsi="新細明體" w:cs="新細明體"/>
      <w:kern w:val="0"/>
    </w:rPr>
  </w:style>
  <w:style w:type="paragraph" w:styleId="HTML">
    <w:name w:val="HTML Preformatted"/>
    <w:basedOn w:val="Textbody"/>
    <w:link w:val="HTML0"/>
    <w:rsid w:val="00FD7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rsid w:val="00FD7FB0"/>
    <w:rPr>
      <w:rFonts w:ascii="細明體" w:eastAsia="細明體" w:hAnsi="細明體" w:cs="細明體"/>
      <w:kern w:val="0"/>
      <w:szCs w:val="24"/>
    </w:rPr>
  </w:style>
  <w:style w:type="character" w:customStyle="1" w:styleId="HTML1">
    <w:name w:val="HTML 預設格式 字元1"/>
    <w:rsid w:val="00FD7FB0"/>
    <w:rPr>
      <w:rFonts w:ascii="細明體" w:eastAsia="細明體" w:hAnsi="細明體" w:cs="細明體"/>
      <w:sz w:val="24"/>
      <w:szCs w:val="24"/>
    </w:rPr>
  </w:style>
  <w:style w:type="paragraph" w:styleId="a5">
    <w:name w:val="Balloon Text"/>
    <w:basedOn w:val="Textbody"/>
    <w:link w:val="a6"/>
    <w:rsid w:val="00FD7FB0"/>
    <w:rPr>
      <w:rFonts w:ascii="Arial" w:eastAsia="Arial" w:hAnsi="Arial" w:cs="Arial"/>
      <w:sz w:val="18"/>
      <w:szCs w:val="18"/>
    </w:rPr>
  </w:style>
  <w:style w:type="character" w:customStyle="1" w:styleId="a6">
    <w:name w:val="註解方塊文字 字元"/>
    <w:basedOn w:val="a1"/>
    <w:link w:val="a5"/>
    <w:rsid w:val="00FD7FB0"/>
    <w:rPr>
      <w:rFonts w:ascii="Arial" w:eastAsia="Arial" w:hAnsi="Arial" w:cs="Arial"/>
      <w:kern w:val="3"/>
      <w:sz w:val="18"/>
      <w:szCs w:val="18"/>
    </w:rPr>
  </w:style>
  <w:style w:type="character" w:customStyle="1" w:styleId="11">
    <w:name w:val="註解方塊文字 字元1"/>
    <w:rsid w:val="00FD7FB0"/>
    <w:rPr>
      <w:rFonts w:ascii="Arial" w:eastAsia="Arial" w:hAnsi="Arial" w:cs="Arial"/>
      <w:kern w:val="3"/>
      <w:sz w:val="18"/>
      <w:szCs w:val="18"/>
    </w:rPr>
  </w:style>
  <w:style w:type="paragraph" w:customStyle="1" w:styleId="aa">
    <w:name w:val="aa"/>
    <w:basedOn w:val="Textbody"/>
    <w:rsid w:val="00FD7FB0"/>
    <w:pPr>
      <w:spacing w:line="280" w:lineRule="exact"/>
      <w:ind w:firstLine="240"/>
      <w:jc w:val="both"/>
    </w:pPr>
    <w:rPr>
      <w:rFonts w:ascii="標楷體" w:eastAsia="標楷體" w:hAnsi="標楷體" w:cs="標楷體"/>
      <w:spacing w:val="-20"/>
      <w:szCs w:val="20"/>
    </w:rPr>
  </w:style>
  <w:style w:type="paragraph" w:styleId="a7">
    <w:name w:val="footer"/>
    <w:basedOn w:val="Textbody"/>
    <w:link w:val="a8"/>
    <w:rsid w:val="00FD7FB0"/>
    <w:pPr>
      <w:tabs>
        <w:tab w:val="center" w:pos="4153"/>
        <w:tab w:val="right" w:pos="8306"/>
      </w:tabs>
      <w:snapToGrid w:val="0"/>
    </w:pPr>
    <w:rPr>
      <w:sz w:val="20"/>
      <w:szCs w:val="20"/>
    </w:rPr>
  </w:style>
  <w:style w:type="character" w:customStyle="1" w:styleId="a8">
    <w:name w:val="頁尾 字元"/>
    <w:basedOn w:val="a1"/>
    <w:link w:val="a7"/>
    <w:rsid w:val="00FD7FB0"/>
    <w:rPr>
      <w:rFonts w:ascii="Times New Roman" w:eastAsia="新細明體" w:hAnsi="Times New Roman" w:cs="Times New Roman"/>
      <w:kern w:val="3"/>
      <w:sz w:val="20"/>
      <w:szCs w:val="20"/>
    </w:rPr>
  </w:style>
  <w:style w:type="character" w:customStyle="1" w:styleId="12">
    <w:name w:val="頁尾 字元1"/>
    <w:rsid w:val="00FD7FB0"/>
    <w:rPr>
      <w:kern w:val="3"/>
    </w:rPr>
  </w:style>
  <w:style w:type="paragraph" w:styleId="a9">
    <w:name w:val="header"/>
    <w:basedOn w:val="Textbody"/>
    <w:link w:val="ab"/>
    <w:rsid w:val="00FD7FB0"/>
    <w:pPr>
      <w:tabs>
        <w:tab w:val="center" w:pos="4153"/>
        <w:tab w:val="right" w:pos="8306"/>
      </w:tabs>
      <w:snapToGrid w:val="0"/>
    </w:pPr>
    <w:rPr>
      <w:sz w:val="20"/>
      <w:szCs w:val="20"/>
    </w:rPr>
  </w:style>
  <w:style w:type="character" w:customStyle="1" w:styleId="ab">
    <w:name w:val="頁首 字元"/>
    <w:basedOn w:val="a1"/>
    <w:link w:val="a9"/>
    <w:rsid w:val="00FD7FB0"/>
    <w:rPr>
      <w:rFonts w:ascii="Times New Roman" w:eastAsia="新細明體" w:hAnsi="Times New Roman" w:cs="Times New Roman"/>
      <w:kern w:val="3"/>
      <w:sz w:val="20"/>
      <w:szCs w:val="20"/>
    </w:rPr>
  </w:style>
  <w:style w:type="character" w:customStyle="1" w:styleId="13">
    <w:name w:val="頁首 字元1"/>
    <w:rsid w:val="00FD7FB0"/>
    <w:rPr>
      <w:kern w:val="3"/>
    </w:rPr>
  </w:style>
  <w:style w:type="paragraph" w:styleId="ac">
    <w:name w:val="annotation text"/>
    <w:basedOn w:val="Textbody"/>
    <w:link w:val="ad"/>
    <w:rsid w:val="00FD7FB0"/>
  </w:style>
  <w:style w:type="character" w:customStyle="1" w:styleId="ad">
    <w:name w:val="註解文字 字元"/>
    <w:basedOn w:val="a1"/>
    <w:link w:val="ac"/>
    <w:rsid w:val="00FD7FB0"/>
    <w:rPr>
      <w:rFonts w:ascii="Times New Roman" w:eastAsia="新細明體" w:hAnsi="Times New Roman" w:cs="Times New Roman"/>
      <w:kern w:val="3"/>
      <w:szCs w:val="24"/>
    </w:rPr>
  </w:style>
  <w:style w:type="paragraph" w:styleId="ae">
    <w:name w:val="annotation subject"/>
    <w:basedOn w:val="ac"/>
    <w:next w:val="ac"/>
    <w:link w:val="af"/>
    <w:rsid w:val="00FD7FB0"/>
    <w:rPr>
      <w:b/>
      <w:bCs/>
    </w:rPr>
  </w:style>
  <w:style w:type="character" w:customStyle="1" w:styleId="af">
    <w:name w:val="註解主旨 字元"/>
    <w:basedOn w:val="ad"/>
    <w:link w:val="ae"/>
    <w:rsid w:val="00FD7FB0"/>
    <w:rPr>
      <w:rFonts w:ascii="Times New Roman" w:eastAsia="新細明體" w:hAnsi="Times New Roman" w:cs="Times New Roman"/>
      <w:b/>
      <w:bCs/>
      <w:kern w:val="3"/>
      <w:szCs w:val="24"/>
    </w:rPr>
  </w:style>
  <w:style w:type="paragraph" w:customStyle="1" w:styleId="Default">
    <w:name w:val="Default"/>
    <w:rsid w:val="00FD7FB0"/>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paragraph" w:styleId="af0">
    <w:name w:val="List Paragraph"/>
    <w:basedOn w:val="Textbody"/>
    <w:link w:val="af1"/>
    <w:uiPriority w:val="99"/>
    <w:qFormat/>
    <w:rsid w:val="00FD7FB0"/>
    <w:pPr>
      <w:ind w:left="480"/>
    </w:pPr>
  </w:style>
  <w:style w:type="paragraph" w:customStyle="1" w:styleId="Framecontents">
    <w:name w:val="Frame contents"/>
    <w:basedOn w:val="Standard"/>
    <w:rsid w:val="00FD7FB0"/>
  </w:style>
  <w:style w:type="character" w:styleId="af2">
    <w:name w:val="page number"/>
    <w:basedOn w:val="a1"/>
    <w:rsid w:val="00FD7FB0"/>
  </w:style>
  <w:style w:type="character" w:styleId="af3">
    <w:name w:val="Strong"/>
    <w:rsid w:val="00FD7FB0"/>
    <w:rPr>
      <w:b/>
      <w:bCs/>
    </w:rPr>
  </w:style>
  <w:style w:type="character" w:styleId="af4">
    <w:name w:val="annotation reference"/>
    <w:rsid w:val="00FD7FB0"/>
    <w:rPr>
      <w:sz w:val="18"/>
      <w:szCs w:val="18"/>
    </w:rPr>
  </w:style>
  <w:style w:type="paragraph" w:styleId="af5">
    <w:name w:val="Body Text Indent"/>
    <w:basedOn w:val="a0"/>
    <w:link w:val="af6"/>
    <w:rsid w:val="00FD7FB0"/>
    <w:pPr>
      <w:autoSpaceDN w:val="0"/>
      <w:spacing w:line="420" w:lineRule="exact"/>
      <w:ind w:left="210" w:hanging="210"/>
      <w:jc w:val="both"/>
    </w:pPr>
    <w:rPr>
      <w:rFonts w:ascii="華康標楷體" w:eastAsia="華康標楷體" w:hAnsi="華康標楷體" w:cs="華康標楷體"/>
      <w:kern w:val="3"/>
      <w:sz w:val="28"/>
      <w:szCs w:val="28"/>
    </w:rPr>
  </w:style>
  <w:style w:type="character" w:customStyle="1" w:styleId="af6">
    <w:name w:val="本文縮排 字元"/>
    <w:basedOn w:val="a1"/>
    <w:link w:val="af5"/>
    <w:rsid w:val="00FD7FB0"/>
    <w:rPr>
      <w:rFonts w:ascii="華康標楷體" w:eastAsia="華康標楷體" w:hAnsi="華康標楷體" w:cs="華康標楷體"/>
      <w:kern w:val="3"/>
      <w:sz w:val="28"/>
      <w:szCs w:val="28"/>
    </w:rPr>
  </w:style>
  <w:style w:type="character" w:customStyle="1" w:styleId="14">
    <w:name w:val="本文縮排 字元1"/>
    <w:rsid w:val="00FD7FB0"/>
    <w:rPr>
      <w:rFonts w:ascii="華康標楷體" w:eastAsia="華康標楷體" w:hAnsi="華康標楷體" w:cs="華康標楷體"/>
      <w:kern w:val="3"/>
      <w:sz w:val="28"/>
      <w:szCs w:val="28"/>
    </w:rPr>
  </w:style>
  <w:style w:type="paragraph" w:customStyle="1" w:styleId="af7">
    <w:name w:val="說明"/>
    <w:basedOn w:val="af5"/>
    <w:rsid w:val="00FD7FB0"/>
    <w:pPr>
      <w:spacing w:line="640" w:lineRule="exact"/>
      <w:ind w:left="952" w:hanging="952"/>
      <w:jc w:val="left"/>
    </w:pPr>
    <w:rPr>
      <w:rFonts w:ascii="Arial" w:eastAsia="標楷體" w:hAnsi="Arial" w:cs="Arial"/>
      <w:sz w:val="32"/>
      <w:szCs w:val="32"/>
    </w:rPr>
  </w:style>
  <w:style w:type="paragraph" w:styleId="2">
    <w:name w:val="Body Text Indent 2"/>
    <w:basedOn w:val="a0"/>
    <w:link w:val="20"/>
    <w:rsid w:val="00FD7FB0"/>
    <w:pPr>
      <w:autoSpaceDN w:val="0"/>
      <w:spacing w:line="420" w:lineRule="exact"/>
      <w:ind w:left="281" w:firstLine="280"/>
      <w:jc w:val="both"/>
    </w:pPr>
    <w:rPr>
      <w:rFonts w:ascii="華康標楷體" w:eastAsia="華康標楷體" w:hAnsi="華康標楷體" w:cs="華康標楷體"/>
      <w:kern w:val="3"/>
      <w:sz w:val="28"/>
      <w:szCs w:val="28"/>
    </w:rPr>
  </w:style>
  <w:style w:type="character" w:customStyle="1" w:styleId="20">
    <w:name w:val="本文縮排 2 字元"/>
    <w:basedOn w:val="a1"/>
    <w:link w:val="2"/>
    <w:rsid w:val="00FD7FB0"/>
    <w:rPr>
      <w:rFonts w:ascii="華康標楷體" w:eastAsia="華康標楷體" w:hAnsi="華康標楷體" w:cs="華康標楷體"/>
      <w:kern w:val="3"/>
      <w:sz w:val="28"/>
      <w:szCs w:val="28"/>
    </w:rPr>
  </w:style>
  <w:style w:type="character" w:customStyle="1" w:styleId="21">
    <w:name w:val="本文縮排 2 字元1"/>
    <w:rsid w:val="00FD7FB0"/>
    <w:rPr>
      <w:rFonts w:ascii="華康標楷體" w:eastAsia="華康標楷體" w:hAnsi="華康標楷體" w:cs="華康標楷體"/>
      <w:kern w:val="3"/>
      <w:sz w:val="28"/>
      <w:szCs w:val="28"/>
    </w:rPr>
  </w:style>
  <w:style w:type="paragraph" w:styleId="3">
    <w:name w:val="Body Text Indent 3"/>
    <w:basedOn w:val="a0"/>
    <w:link w:val="30"/>
    <w:rsid w:val="00FD7FB0"/>
    <w:pPr>
      <w:autoSpaceDE w:val="0"/>
      <w:autoSpaceDN w:val="0"/>
      <w:ind w:left="720" w:hanging="480"/>
      <w:jc w:val="both"/>
    </w:pPr>
    <w:rPr>
      <w:rFonts w:ascii="標楷體" w:eastAsia="標楷體" w:hAnsi="標楷體" w:cs="標楷體"/>
      <w:kern w:val="3"/>
      <w:szCs w:val="24"/>
    </w:rPr>
  </w:style>
  <w:style w:type="character" w:customStyle="1" w:styleId="30">
    <w:name w:val="本文縮排 3 字元"/>
    <w:basedOn w:val="a1"/>
    <w:link w:val="3"/>
    <w:rsid w:val="00FD7FB0"/>
    <w:rPr>
      <w:rFonts w:ascii="標楷體" w:eastAsia="標楷體" w:hAnsi="標楷體" w:cs="標楷體"/>
      <w:kern w:val="3"/>
      <w:szCs w:val="24"/>
    </w:rPr>
  </w:style>
  <w:style w:type="character" w:customStyle="1" w:styleId="31">
    <w:name w:val="本文縮排 3 字元1"/>
    <w:rsid w:val="00FD7FB0"/>
    <w:rPr>
      <w:rFonts w:ascii="標楷體" w:eastAsia="標楷體" w:hAnsi="標楷體" w:cs="標楷體"/>
      <w:kern w:val="3"/>
      <w:sz w:val="24"/>
      <w:szCs w:val="24"/>
    </w:rPr>
  </w:style>
  <w:style w:type="paragraph" w:styleId="af8">
    <w:name w:val="Body Text"/>
    <w:basedOn w:val="a0"/>
    <w:link w:val="af9"/>
    <w:rsid w:val="00FD7FB0"/>
    <w:pPr>
      <w:autoSpaceDN w:val="0"/>
      <w:jc w:val="both"/>
    </w:pPr>
    <w:rPr>
      <w:rFonts w:ascii="Times New Roman" w:eastAsia="標楷體" w:hAnsi="Times New Roman" w:cs="Times New Roman"/>
      <w:kern w:val="3"/>
      <w:szCs w:val="24"/>
      <w:u w:val="single"/>
    </w:rPr>
  </w:style>
  <w:style w:type="character" w:customStyle="1" w:styleId="af9">
    <w:name w:val="本文 字元"/>
    <w:basedOn w:val="a1"/>
    <w:link w:val="af8"/>
    <w:rsid w:val="00FD7FB0"/>
    <w:rPr>
      <w:rFonts w:ascii="Times New Roman" w:eastAsia="標楷體" w:hAnsi="Times New Roman" w:cs="Times New Roman"/>
      <w:kern w:val="3"/>
      <w:szCs w:val="24"/>
      <w:u w:val="single"/>
    </w:rPr>
  </w:style>
  <w:style w:type="character" w:customStyle="1" w:styleId="15">
    <w:name w:val="本文 字元1"/>
    <w:rsid w:val="00FD7FB0"/>
    <w:rPr>
      <w:rFonts w:eastAsia="標楷體"/>
      <w:kern w:val="3"/>
      <w:sz w:val="24"/>
      <w:szCs w:val="24"/>
      <w:u w:val="single"/>
    </w:rPr>
  </w:style>
  <w:style w:type="paragraph" w:styleId="22">
    <w:name w:val="Body Text 2"/>
    <w:basedOn w:val="a0"/>
    <w:link w:val="23"/>
    <w:rsid w:val="00FD7FB0"/>
    <w:pPr>
      <w:autoSpaceDE w:val="0"/>
      <w:autoSpaceDN w:val="0"/>
      <w:jc w:val="both"/>
    </w:pPr>
    <w:rPr>
      <w:rFonts w:ascii="標楷體" w:eastAsia="標楷體" w:hAnsi="標楷體" w:cs="標楷體"/>
      <w:kern w:val="3"/>
      <w:szCs w:val="24"/>
    </w:rPr>
  </w:style>
  <w:style w:type="character" w:customStyle="1" w:styleId="23">
    <w:name w:val="本文 2 字元"/>
    <w:basedOn w:val="a1"/>
    <w:link w:val="22"/>
    <w:rsid w:val="00FD7FB0"/>
    <w:rPr>
      <w:rFonts w:ascii="標楷體" w:eastAsia="標楷體" w:hAnsi="標楷體" w:cs="標楷體"/>
      <w:kern w:val="3"/>
      <w:szCs w:val="24"/>
    </w:rPr>
  </w:style>
  <w:style w:type="character" w:customStyle="1" w:styleId="210">
    <w:name w:val="本文 2 字元1"/>
    <w:rsid w:val="00FD7FB0"/>
    <w:rPr>
      <w:rFonts w:ascii="標楷體" w:eastAsia="標楷體" w:hAnsi="標楷體" w:cs="標楷體"/>
      <w:kern w:val="3"/>
      <w:sz w:val="24"/>
      <w:szCs w:val="24"/>
    </w:rPr>
  </w:style>
  <w:style w:type="character" w:styleId="afa">
    <w:name w:val="Hyperlink"/>
    <w:rsid w:val="00FD7FB0"/>
    <w:rPr>
      <w:color w:val="0000FF"/>
      <w:u w:val="single"/>
    </w:rPr>
  </w:style>
  <w:style w:type="character" w:customStyle="1" w:styleId="afb">
    <w:name w:val="日期 字元"/>
    <w:basedOn w:val="a1"/>
    <w:rsid w:val="00FD7FB0"/>
    <w:rPr>
      <w:rFonts w:ascii="Calibri" w:hAnsi="Calibri" w:cs="Calibri"/>
      <w:kern w:val="3"/>
      <w:sz w:val="24"/>
      <w:szCs w:val="24"/>
    </w:rPr>
  </w:style>
  <w:style w:type="paragraph" w:styleId="afc">
    <w:name w:val="Date"/>
    <w:basedOn w:val="a0"/>
    <w:next w:val="a0"/>
    <w:link w:val="16"/>
    <w:rsid w:val="00FD7FB0"/>
    <w:pPr>
      <w:autoSpaceDN w:val="0"/>
      <w:spacing w:line="480" w:lineRule="exact"/>
      <w:ind w:firstLine="100"/>
      <w:jc w:val="right"/>
    </w:pPr>
    <w:rPr>
      <w:rFonts w:ascii="Calibri" w:eastAsia="新細明體" w:hAnsi="Calibri" w:cs="Calibri"/>
      <w:kern w:val="3"/>
      <w:szCs w:val="24"/>
    </w:rPr>
  </w:style>
  <w:style w:type="character" w:customStyle="1" w:styleId="16">
    <w:name w:val="日期 字元1"/>
    <w:basedOn w:val="a1"/>
    <w:link w:val="afc"/>
    <w:rsid w:val="00FD7FB0"/>
    <w:rPr>
      <w:rFonts w:ascii="Calibri" w:eastAsia="新細明體" w:hAnsi="Calibri" w:cs="Calibri"/>
      <w:kern w:val="3"/>
      <w:szCs w:val="24"/>
    </w:rPr>
  </w:style>
  <w:style w:type="paragraph" w:customStyle="1" w:styleId="5">
    <w:name w:val="清單段落5"/>
    <w:basedOn w:val="a0"/>
    <w:uiPriority w:val="99"/>
    <w:rsid w:val="00FD7FB0"/>
    <w:pPr>
      <w:autoSpaceDN w:val="0"/>
      <w:ind w:left="480"/>
    </w:pPr>
    <w:rPr>
      <w:rFonts w:ascii="Calibri" w:eastAsia="新細明體" w:hAnsi="Calibri" w:cs="Calibri"/>
      <w:kern w:val="3"/>
      <w:szCs w:val="24"/>
    </w:rPr>
  </w:style>
  <w:style w:type="paragraph" w:styleId="a">
    <w:name w:val="List Bullet"/>
    <w:basedOn w:val="a0"/>
    <w:rsid w:val="00FD7FB0"/>
    <w:pPr>
      <w:numPr>
        <w:numId w:val="1"/>
      </w:numPr>
      <w:tabs>
        <w:tab w:val="left" w:pos="-9747"/>
      </w:tabs>
      <w:autoSpaceDN w:val="0"/>
      <w:spacing w:line="480" w:lineRule="exact"/>
    </w:pPr>
    <w:rPr>
      <w:rFonts w:ascii="Calibri" w:eastAsia="新細明體" w:hAnsi="Calibri" w:cs="Calibri"/>
      <w:kern w:val="3"/>
      <w:szCs w:val="24"/>
    </w:rPr>
  </w:style>
  <w:style w:type="paragraph" w:styleId="afd">
    <w:name w:val="Plain Text"/>
    <w:basedOn w:val="a0"/>
    <w:link w:val="afe"/>
    <w:rsid w:val="00FD7FB0"/>
    <w:pPr>
      <w:autoSpaceDN w:val="0"/>
    </w:pPr>
    <w:rPr>
      <w:rFonts w:ascii="Calibri" w:eastAsia="新細明體" w:hAnsi="Calibri" w:cs="Calibri"/>
      <w:kern w:val="3"/>
      <w:szCs w:val="24"/>
    </w:rPr>
  </w:style>
  <w:style w:type="character" w:customStyle="1" w:styleId="afe">
    <w:name w:val="純文字 字元"/>
    <w:basedOn w:val="a1"/>
    <w:link w:val="afd"/>
    <w:rsid w:val="00FD7FB0"/>
    <w:rPr>
      <w:rFonts w:ascii="Calibri" w:eastAsia="新細明體" w:hAnsi="Calibri" w:cs="Calibri"/>
      <w:kern w:val="3"/>
      <w:szCs w:val="24"/>
    </w:rPr>
  </w:style>
  <w:style w:type="paragraph" w:customStyle="1" w:styleId="17">
    <w:name w:val="字元 字元 字元1"/>
    <w:basedOn w:val="a0"/>
    <w:rsid w:val="00FD7FB0"/>
    <w:pPr>
      <w:widowControl/>
      <w:autoSpaceDN w:val="0"/>
      <w:spacing w:after="160" w:line="240" w:lineRule="exact"/>
    </w:pPr>
    <w:rPr>
      <w:rFonts w:ascii="Tahoma" w:eastAsia="新細明體" w:hAnsi="Tahoma" w:cs="Tahoma"/>
      <w:kern w:val="0"/>
      <w:sz w:val="20"/>
      <w:szCs w:val="20"/>
      <w:lang w:eastAsia="en-US"/>
    </w:rPr>
  </w:style>
  <w:style w:type="paragraph" w:customStyle="1" w:styleId="TableParagraph">
    <w:name w:val="Table Paragraph"/>
    <w:basedOn w:val="a0"/>
    <w:rsid w:val="00FD7FB0"/>
    <w:pPr>
      <w:autoSpaceDE w:val="0"/>
      <w:autoSpaceDN w:val="0"/>
      <w:ind w:left="105"/>
    </w:pPr>
    <w:rPr>
      <w:rFonts w:ascii="標楷體" w:eastAsia="標楷體" w:hAnsi="標楷體" w:cs="標楷體"/>
      <w:kern w:val="0"/>
      <w:sz w:val="22"/>
      <w:lang w:val="zh-TW"/>
    </w:rPr>
  </w:style>
  <w:style w:type="numbering" w:customStyle="1" w:styleId="LFO1">
    <w:name w:val="LFO1"/>
    <w:basedOn w:val="a3"/>
    <w:rsid w:val="00FD7FB0"/>
    <w:pPr>
      <w:numPr>
        <w:numId w:val="1"/>
      </w:numPr>
    </w:pPr>
  </w:style>
  <w:style w:type="table" w:styleId="aff">
    <w:name w:val="Table Grid"/>
    <w:basedOn w:val="a2"/>
    <w:uiPriority w:val="99"/>
    <w:rsid w:val="0017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sid w:val="00721DFB"/>
    <w:rPr>
      <w:rFonts w:ascii="Times New Roman" w:hAnsi="Times New Roman" w:cs="Times New Roman"/>
      <w:sz w:val="28"/>
    </w:rPr>
  </w:style>
  <w:style w:type="character" w:customStyle="1" w:styleId="af1">
    <w:name w:val="清單段落 字元"/>
    <w:link w:val="af0"/>
    <w:uiPriority w:val="34"/>
    <w:locked/>
    <w:rsid w:val="00763469"/>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14957">
      <w:bodyDiv w:val="1"/>
      <w:marLeft w:val="0"/>
      <w:marRight w:val="0"/>
      <w:marTop w:val="0"/>
      <w:marBottom w:val="0"/>
      <w:divBdr>
        <w:top w:val="none" w:sz="0" w:space="0" w:color="auto"/>
        <w:left w:val="none" w:sz="0" w:space="0" w:color="auto"/>
        <w:bottom w:val="none" w:sz="0" w:space="0" w:color="auto"/>
        <w:right w:val="none" w:sz="0" w:space="0" w:color="auto"/>
      </w:divBdr>
    </w:div>
    <w:div w:id="1694653062">
      <w:bodyDiv w:val="1"/>
      <w:marLeft w:val="0"/>
      <w:marRight w:val="0"/>
      <w:marTop w:val="0"/>
      <w:marBottom w:val="0"/>
      <w:divBdr>
        <w:top w:val="none" w:sz="0" w:space="0" w:color="auto"/>
        <w:left w:val="none" w:sz="0" w:space="0" w:color="auto"/>
        <w:bottom w:val="none" w:sz="0" w:space="0" w:color="auto"/>
        <w:right w:val="none" w:sz="0" w:space="0" w:color="auto"/>
      </w:divBdr>
    </w:div>
    <w:div w:id="17058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2663</Words>
  <Characters>13901</Characters>
  <Application>Microsoft Office Word</Application>
  <DocSecurity>0</DocSecurity>
  <Lines>193</Lines>
  <Paragraphs>86</Paragraphs>
  <ScaleCrop>false</ScaleCrop>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葉宥亨</dc:creator>
  <cp:lastModifiedBy>adamlee</cp:lastModifiedBy>
  <cp:revision>2</cp:revision>
  <dcterms:created xsi:type="dcterms:W3CDTF">2024-07-10T00:20:00Z</dcterms:created>
  <dcterms:modified xsi:type="dcterms:W3CDTF">2024-07-10T00:20:00Z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fba10933b60a6873daea1f0c16e8251e1fc70031e8a422f985ad8ff8d69e54d0</vt:lpwstr>
  </property>
</Properties>
</file>