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621AA" w:rsidR="009F1503" w:rsidP="003621AA" w:rsidRDefault="009F1503" w14:paraId="40924917" w14:textId="248DE57C">
      <w:pPr>
        <w:ind w:left="440"/>
      </w:pPr>
    </w:p>
    <w:sectPr w:rsidRPr="003621AA" w:rsidR="009F1503" w:rsidSect="00A874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680" w:footer="680" w:gutter="0"/>
      <w:cols w:space="425"/>
      <w:docGrid w:type="lines" w:linePitch="360"/>
    </w:sectPr>
  </w:body>
  <w:body>
    <w:p>
      <w:r>
        <w:rPr>
          <w:b/>
        </w:rPr>
        <w:t>法規名稱：</w:t>
      </w:r>
      <w:r>
        <w:t>勞動部公布重大職業災害案件作業要點</w:t>
      </w:r>
    </w:p>
    <w:p>
      <w:r>
        <w:rPr>
          <w:b/>
        </w:rPr>
        <w:t>修正日期：</w:t>
      </w:r>
      <w:r>
        <w:t>民國 113 年 01 月 04 日</w:t>
      </w:r>
    </w:p>
    <w:p>
      <w:r>
        <w:rPr>
          <w:b/>
        </w:rPr>
        <w:t>主管機關：</w:t>
      </w:r>
      <w:r>
        <w:t>勞動部職業安全衛生署</w:t>
      </w:r>
    </w:p>
    <w:p>
      <w:r>
        <w:t xml:space="preserve">3.中華民國一百十三年一月四日勞動部勞職授字第 1120205722A  號令修</w:t>
        <w:br/>
      </w:r>
      <w:r>
        <w:t xml:space="preserve">  正發布第 2、3 點條文；並自即日生效</w:t>
        <w:br/>
      </w:r>
    </w:p>
    <w:p>
      <w:r>
        <w:t xml:space="preserve">一、為維護工作者安全與健康，強化業主及事業單位落實職業安全衛生設</w:t>
        <w:br/>
      </w:r>
      <w:r>
        <w:t xml:space="preserve">    施，並建立重大職業災害案件之資訊公開機制，增進民眾對於職場安</w:t>
        <w:br/>
      </w:r>
      <w:r>
        <w:t xml:space="preserve">    全維護及監督之瞭解，特訂定本要點。</w:t>
        <w:br/>
      </w:r>
    </w:p>
    <w:p>
      <w:r>
        <w:t xml:space="preserve">二、本要點用詞，定義如下：</w:t>
        <w:br/>
      </w:r>
      <w:r>
        <w:t xml:space="preserve">（一）重大職業災害，指下列職業災害之一：</w:t>
        <w:br/>
      </w:r>
      <w:r>
        <w:t xml:space="preserve">      1.工作場所發生勞動檢查法第二十七條及其施行細則第三十一條規</w:t>
        <w:br/>
      </w:r>
      <w:r>
        <w:t xml:space="preserve">        定之重大職業災害。</w:t>
        <w:br/>
      </w:r>
      <w:r>
        <w:t xml:space="preserve">      2.勞動場所發生自營作業者死亡之職業災害。</w:t>
        <w:br/>
      </w:r>
      <w:r>
        <w:t xml:space="preserve">（二）事業單位，指職業安全衛生法適用範圍內僱用勞工從事工作之機構</w:t>
        <w:br/>
      </w:r>
      <w:r>
        <w:t xml:space="preserve">      ，包括下列事業單位：</w:t>
        <w:br/>
      </w:r>
      <w:r>
        <w:t xml:space="preserve">      1.適用職業安全衛生法第二十六條及第二十七條之原事業單位。</w:t>
        <w:br/>
      </w:r>
      <w:r>
        <w:t xml:space="preserve">      2.向業主承攬，就所承攬之工作獨立施作，而未轉包或分包之事業</w:t>
        <w:br/>
      </w:r>
      <w:r>
        <w:t xml:space="preserve">        單位。</w:t>
        <w:br/>
      </w:r>
      <w:r>
        <w:t xml:space="preserve">      3.向原事業單位承攬部分工作之承攬人與向承攬人承攬部分工作之</w:t>
        <w:br/>
      </w:r>
      <w:r>
        <w:t xml:space="preserve">        再承攬人。</w:t>
        <w:br/>
      </w:r>
      <w:r>
        <w:t xml:space="preserve">（三）營繕工程，指下列工程之一：</w:t>
        <w:br/>
      </w:r>
      <w:r>
        <w:t xml:space="preserve">      1.建築工程：指建築物新建、增建、改建或修建工程（依建築法第</w:t>
        <w:br/>
      </w:r>
      <w:r>
        <w:t xml:space="preserve">        九條規定認定）。</w:t>
        <w:br/>
      </w:r>
      <w:r>
        <w:t xml:space="preserve">      2.建築物修繕工程：指既有建築物進行之室內或室外修繕工程。</w:t>
        <w:br/>
      </w:r>
      <w:r>
        <w:t xml:space="preserve">      3.土木工程，指下列工程之一：</w:t>
        <w:br/>
      </w:r>
      <w:r>
        <w:t xml:space="preserve">     （1）從事鐵路、公路、水道、隧道、橋樑、堤壩、港埠、碼頭、自</w:t>
        <w:br/>
      </w:r>
      <w:r>
        <w:t xml:space="preserve">          來水淨水場、汙水處理廠、發電廠、飛機場之興建、改建、修</w:t>
        <w:br/>
      </w:r>
      <w:r>
        <w:t xml:space="preserve">          繕或養護。</w:t>
        <w:br/>
      </w:r>
      <w:r>
        <w:t xml:space="preserve">     （2）土地填築、水井（含設備安裝）或河道開鑿、港灣疏濬。</w:t>
        <w:br/>
      </w:r>
      <w:r>
        <w:t xml:space="preserve">     （3）電信線路、輸配電線路、水電煤氣管道之敷設、拆除或修理。</w:t>
        <w:br/>
      </w:r>
      <w:r>
        <w:t xml:space="preserve">（四）業主：指重大職業災害檢查報告書承攬關係圖最上層之單位。</w:t>
        <w:br/>
      </w:r>
    </w:p>
    <w:p>
      <w:r>
        <w:t xml:space="preserve">三、各勞動檢查機構審查確認轄區案件公布資訊正確無訛，且重大職業災</w:t>
        <w:br/>
      </w:r>
      <w:r>
        <w:t xml:space="preserve">    害檢查報告書或重大災害檢查初步報告書經核定後，得填列附表格式</w:t>
        <w:br/>
      </w:r>
      <w:r>
        <w:t xml:space="preserve">    資訊，傳送勞動部（以下簡稱本部）建置之重大職業災害資料庫，並</w:t>
        <w:br/>
      </w:r>
      <w:r>
        <w:t xml:space="preserve">    公布之。</w:t>
        <w:br/>
      </w:r>
    </w:p>
    <w:p>
      <w:r>
        <w:t xml:space="preserve">四、本部建置重大職業災害資料庫網頁，提供民眾查詢、瀏覽，並公布重</w:t>
        <w:br/>
      </w:r>
      <w:r>
        <w:t xml:space="preserve">    大職業災害資訊（如附表）：</w:t>
        <w:br/>
      </w:r>
      <w:r>
        <w:t xml:space="preserve">（一）事業單位名稱。但承攬人、再承攬人名稱不予公布。</w:t>
        <w:br/>
      </w:r>
      <w:r>
        <w:t xml:space="preserve">（二）發生重大職業災害之地址。但屬道路、河川、隧道、管道、山坡地</w:t>
        <w:br/>
      </w:r>
      <w:r>
        <w:t xml:space="preserve">      或景觀等工程，得不予公布地址。</w:t>
        <w:br/>
      </w:r>
      <w:r>
        <w:t xml:space="preserve">（三）發生重大職業災害之日期。</w:t>
        <w:br/>
      </w:r>
      <w:r>
        <w:t xml:space="preserve">（四）罹災人數。</w:t>
        <w:br/>
      </w:r>
      <w:r>
        <w:t xml:space="preserve">（五）災害類型。</w:t>
        <w:br/>
      </w:r>
      <w:r>
        <w:t xml:space="preserve">（六）原事業單位行業別（無原事業單位時，以承攬工作獨立施作而未轉</w:t>
        <w:br/>
      </w:r>
      <w:r>
        <w:t xml:space="preserve">      包或分包之事業單位行業別載述）。</w:t>
        <w:br/>
      </w:r>
      <w:r>
        <w:t xml:space="preserve">（七）轄區勞動檢查機構名稱。</w:t>
        <w:br/>
      </w:r>
      <w:r>
        <w:t xml:space="preserve">    營繕工程除揭露前項第一款至第七款之資訊外，並得公布下列資訊：</w:t>
        <w:br/>
      </w:r>
      <w:r>
        <w:t xml:space="preserve">（一）發生重大職業災害之工程名稱。</w:t>
        <w:br/>
      </w:r>
      <w:r>
        <w:t xml:space="preserve">（二）發生重大職業災害之場所。</w:t>
        <w:br/>
      </w:r>
      <w:r>
        <w:t xml:space="preserve">（三）發生重大職業災害之業主名稱。</w:t>
        <w:br/>
      </w:r>
    </w:p>
    <w:p>
      <w:r>
        <w:t xml:space="preserve">五、前點重大職業災害資訊為自然人者，不揭露其姓名；公布之地址及場</w:t>
        <w:br/>
      </w:r>
      <w:r>
        <w:t xml:space="preserve">    所，以建築物新建工程、提供對外營業或供公眾使用者為限。</w:t>
        <w:br/>
      </w:r>
    </w:p>
    <w:p>
      <w:r>
        <w:t xml:space="preserve">六、（刪除）</w:t>
        <w:br/>
      </w:r>
    </w:p>
    <w:p>
      <w:r>
        <w:t xml:space="preserve">七、重大職業災害資料庫應定期更新、維護及移除；有特殊情事者，得隨</w:t>
        <w:br/>
      </w:r>
      <w:r>
        <w:t xml:space="preserve">    時更新及移除。</w:t>
        <w:br/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225E1" w14:textId="77777777" w:rsidR="00537950" w:rsidRDefault="00537950" w:rsidP="00A8747E">
      <w:pPr>
        <w:spacing w:line="240" w:lineRule="auto"/>
        <w:ind w:left="440"/>
      </w:pPr>
      <w:r>
        <w:separator/>
      </w:r>
    </w:p>
  </w:endnote>
  <w:endnote w:type="continuationSeparator" w:id="0">
    <w:p w14:paraId="7865C60E" w14:textId="77777777" w:rsidR="00537950" w:rsidRDefault="00537950" w:rsidP="00A8747E">
      <w:pPr>
        <w:spacing w:line="240" w:lineRule="auto"/>
        <w:ind w:left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A8ED" w14:textId="77777777" w:rsidR="00C93E09" w:rsidRDefault="00C93E09">
    <w:pPr>
      <w:pStyle w:val="a5"/>
      <w:ind w:left="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5B67" w14:textId="77777777" w:rsidR="00A8747E" w:rsidRDefault="00A8747E">
    <w:pPr>
      <w:pStyle w:val="a5"/>
      <w:ind w:left="440"/>
    </w:pPr>
    <w:r w:rsidRPr="00A8747E">
      <w:rPr>
        <w:rFonts w:ascii="微軟正黑體" w:eastAsia="微軟正黑體" w:hAnsi="微軟正黑體" w:hint="eastAsia"/>
        <w:color w:val="3B3838" w:themeColor="background2" w:themeShade="40"/>
      </w:rPr>
      <w:t>資料來源：法源法律網</w:t>
    </w:r>
    <w:r w:rsidRPr="00A8747E">
      <w:rPr>
        <w:rFonts w:hint="eastAsia"/>
      </w:rPr>
      <w:t xml:space="preserve"> </w:t>
    </w:r>
    <w:hyperlink r:id="rId1" w:history="1">
      <w:r w:rsidRPr="00A8747E">
        <w:rPr>
          <w:rStyle w:val="a7"/>
        </w:rPr>
        <w:t>https://www.lawbank.com.tw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AFA1" w14:textId="77777777" w:rsidR="00C93E09" w:rsidRDefault="00C93E09">
    <w:pPr>
      <w:pStyle w:val="a5"/>
      <w:ind w:left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E7B95" w14:textId="77777777" w:rsidR="00537950" w:rsidRDefault="00537950" w:rsidP="00A8747E">
      <w:pPr>
        <w:spacing w:line="240" w:lineRule="auto"/>
        <w:ind w:left="440"/>
      </w:pPr>
      <w:r>
        <w:separator/>
      </w:r>
    </w:p>
  </w:footnote>
  <w:footnote w:type="continuationSeparator" w:id="0">
    <w:p w14:paraId="4B876637" w14:textId="77777777" w:rsidR="00537950" w:rsidRDefault="00537950" w:rsidP="00A8747E">
      <w:pPr>
        <w:spacing w:line="240" w:lineRule="auto"/>
        <w:ind w:left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3E09" w:rsidRDefault="00C93E09" w14:paraId="1C84FC83" w14:textId="77777777">
    <w:pPr>
      <w:pStyle w:val="a3"/>
      <w:ind w:left="440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93C8C" w:rsidR="00A8747E" w:rsidP="00B93C8C" w:rsidRDefault="00B93C8C" w14:paraId="6326EA18" w14:textId="0393A642">
    <w:pPr>
      <w:ind w:left="440" w:leftChars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editId="57DD1D0C" wp14:anchorId="4EC78EE6">
          <wp:simplePos x="0" y="0"/>
          <wp:positionH relativeFrom="column">
            <wp:posOffset>47625</wp:posOffset>
          </wp:positionH>
          <wp:positionV relativeFrom="paragraph">
            <wp:posOffset>-193675</wp:posOffset>
          </wp:positionV>
          <wp:extent cx="2352675" cy="466725"/>
          <wp:effectExtent l="0" t="0" r="9525" b="9525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47E">
      <w:tab/>
    </w:r>
    <w:r>
      <w:rPr>
        <w:rFonts w:hint="eastAsia"/>
      </w:rPr>
      <w:t>匯出時間：2024.01.06 09:01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3E09" w:rsidRDefault="00C93E09" w14:paraId="4C4DD733" w14:textId="77777777">
    <w:pPr>
      <w:pStyle w:val="a3"/>
      <w:ind w:left="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7A2C"/>
    <w:multiLevelType w:val="hybridMultilevel"/>
    <w:tmpl w:val="700051DE"/>
    <w:lvl w:ilvl="0" w:tplc="0409000F">
      <w:start w:val="1"/>
      <w:numFmt w:val="decimal"/>
      <w:lvlText w:val="%1."/>
      <w:lvlJc w:val="left"/>
      <w:pPr>
        <w:ind w:left="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" w15:restartNumberingAfterBreak="0">
    <w:nsid w:val="6CEC57DF"/>
    <w:multiLevelType w:val="hybridMultilevel"/>
    <w:tmpl w:val="7F9644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7E"/>
    <w:rsid w:val="000125E6"/>
    <w:rsid w:val="000841EB"/>
    <w:rsid w:val="00266C65"/>
    <w:rsid w:val="003621AA"/>
    <w:rsid w:val="0052760A"/>
    <w:rsid w:val="00537950"/>
    <w:rsid w:val="007C4503"/>
    <w:rsid w:val="009F1503"/>
    <w:rsid w:val="00A81648"/>
    <w:rsid w:val="00A8747E"/>
    <w:rsid w:val="00B93C8C"/>
    <w:rsid w:val="00B940B8"/>
    <w:rsid w:val="00C93E09"/>
    <w:rsid w:val="00D6496B"/>
    <w:rsid w:val="00D76F21"/>
    <w:rsid w:val="00DC6124"/>
    <w:rsid w:val="00E61AFB"/>
    <w:rsid w:val="00E668AE"/>
    <w:rsid w:val="00ED1D66"/>
    <w:rsid w:val="00F1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1294A"/>
  <w15:chartTrackingRefBased/>
  <w15:docId w15:val="{B3E2EC5D-9F86-4E34-960D-309E8FAA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E09"/>
    <w:pPr>
      <w:widowControl w:val="0"/>
      <w:spacing w:line="400" w:lineRule="exact"/>
      <w:ind w:leftChars="200" w:left="200"/>
    </w:pPr>
    <w:rPr>
      <w:rFonts w:ascii="細明體" w:eastAsia="細明體" w:hAnsi="細明體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74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7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747E"/>
    <w:rPr>
      <w:sz w:val="20"/>
      <w:szCs w:val="20"/>
    </w:rPr>
  </w:style>
  <w:style w:type="character" w:styleId="a7">
    <w:name w:val="Hyperlink"/>
    <w:basedOn w:val="a0"/>
    <w:uiPriority w:val="99"/>
    <w:unhideWhenUsed/>
    <w:rsid w:val="00A8747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8747E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0841EB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awbank.com.tw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FA5EE-1811-4925-8E80-C8D561AE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蕭美齡</dc:creator>
  <cp:keywords/>
  <dc:description/>
  <cp:lastModifiedBy>蕭美齡</cp:lastModifiedBy>
  <cp:revision>8</cp:revision>
  <dcterms:created xsi:type="dcterms:W3CDTF">2020-09-27T12:01:00Z</dcterms:created>
  <dcterms:modified xsi:type="dcterms:W3CDTF">2021-08-24T09:15:00Z</dcterms:modified>
</cp:coreProperties>
</file>